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09D75" w14:textId="77777777" w:rsidR="001215A1" w:rsidRDefault="001215A1" w:rsidP="00CB0AE8">
      <w:pPr>
        <w:jc w:val="center"/>
        <w:rPr>
          <w:rFonts w:cstheme="minorHAnsi"/>
          <w:b/>
          <w:sz w:val="24"/>
          <w:szCs w:val="24"/>
        </w:rPr>
      </w:pPr>
      <w:bookmarkStart w:id="0" w:name="_GoBack"/>
      <w:bookmarkEnd w:id="0"/>
    </w:p>
    <w:p w14:paraId="46556280" w14:textId="77777777" w:rsidR="001215A1" w:rsidRPr="001215A1" w:rsidRDefault="001215A1" w:rsidP="001215A1">
      <w:pPr>
        <w:rPr>
          <w:rFonts w:cstheme="minorHAnsi"/>
          <w:b/>
          <w:color w:val="FF0000"/>
          <w:sz w:val="24"/>
          <w:szCs w:val="24"/>
        </w:rPr>
      </w:pPr>
      <w:r w:rsidRPr="001215A1">
        <w:rPr>
          <w:rFonts w:cstheme="minorHAnsi"/>
          <w:b/>
          <w:color w:val="FF0000"/>
          <w:sz w:val="24"/>
          <w:szCs w:val="24"/>
        </w:rPr>
        <w:t xml:space="preserve">Rubrique CREANCIERS </w:t>
      </w:r>
    </w:p>
    <w:p w14:paraId="54B0AFE6" w14:textId="77777777" w:rsidR="001215A1" w:rsidRDefault="001215A1" w:rsidP="00CB0AE8">
      <w:pPr>
        <w:jc w:val="center"/>
        <w:rPr>
          <w:rFonts w:cstheme="minorHAnsi"/>
          <w:b/>
          <w:sz w:val="24"/>
          <w:szCs w:val="24"/>
        </w:rPr>
      </w:pPr>
    </w:p>
    <w:p w14:paraId="1958FDDF" w14:textId="77777777" w:rsidR="00290475" w:rsidRPr="00CB0AE8" w:rsidRDefault="002822D8" w:rsidP="00CB0AE8">
      <w:pPr>
        <w:jc w:val="center"/>
        <w:rPr>
          <w:rFonts w:cstheme="minorHAnsi"/>
          <w:b/>
          <w:sz w:val="24"/>
          <w:szCs w:val="24"/>
        </w:rPr>
      </w:pPr>
      <w:r w:rsidRPr="00CB0AE8">
        <w:rPr>
          <w:rFonts w:cstheme="minorHAnsi"/>
          <w:b/>
          <w:sz w:val="24"/>
          <w:szCs w:val="24"/>
        </w:rPr>
        <w:t>Quelq</w:t>
      </w:r>
      <w:r w:rsidR="00CB0AE8">
        <w:rPr>
          <w:rFonts w:cstheme="minorHAnsi"/>
          <w:b/>
          <w:sz w:val="24"/>
          <w:szCs w:val="24"/>
        </w:rPr>
        <w:t xml:space="preserve">ues précisions sur les aspects procéduraux d’une contestation de </w:t>
      </w:r>
      <w:r w:rsidRPr="00CB0AE8">
        <w:rPr>
          <w:rFonts w:cstheme="minorHAnsi"/>
          <w:b/>
          <w:sz w:val="24"/>
          <w:szCs w:val="24"/>
        </w:rPr>
        <w:t>créance</w:t>
      </w:r>
    </w:p>
    <w:p w14:paraId="06101C65" w14:textId="77777777" w:rsidR="00C55B62" w:rsidRPr="00CB0AE8" w:rsidRDefault="00C55B62" w:rsidP="00C55B62">
      <w:pPr>
        <w:rPr>
          <w:rFonts w:cstheme="minorHAnsi"/>
          <w:sz w:val="24"/>
          <w:szCs w:val="24"/>
        </w:rPr>
      </w:pPr>
    </w:p>
    <w:p w14:paraId="331E1400" w14:textId="77777777" w:rsidR="00C55B62" w:rsidRPr="00CB0AE8" w:rsidRDefault="00C55B62" w:rsidP="00C55B62">
      <w:pPr>
        <w:rPr>
          <w:rFonts w:cstheme="minorHAnsi"/>
          <w:sz w:val="24"/>
          <w:szCs w:val="24"/>
        </w:rPr>
      </w:pPr>
      <w:r w:rsidRPr="00CB0AE8">
        <w:rPr>
          <w:rFonts w:cstheme="minorHAnsi"/>
          <w:sz w:val="24"/>
          <w:szCs w:val="24"/>
        </w:rPr>
        <w:t>Gérard Jazottes</w:t>
      </w:r>
    </w:p>
    <w:p w14:paraId="23F21E84" w14:textId="77777777" w:rsidR="00C55B62" w:rsidRPr="00CB0AE8" w:rsidRDefault="00C55B62" w:rsidP="00C55B62">
      <w:pPr>
        <w:rPr>
          <w:rFonts w:cstheme="minorHAnsi"/>
          <w:sz w:val="24"/>
          <w:szCs w:val="24"/>
        </w:rPr>
      </w:pPr>
      <w:r w:rsidRPr="00CB0AE8">
        <w:rPr>
          <w:rFonts w:cstheme="minorHAnsi"/>
          <w:sz w:val="24"/>
          <w:szCs w:val="24"/>
        </w:rPr>
        <w:t>Professeur à l’université Toulouse Capitole</w:t>
      </w:r>
    </w:p>
    <w:p w14:paraId="1A89719E" w14:textId="77777777" w:rsidR="00C55B62" w:rsidRPr="00CB0AE8" w:rsidRDefault="00C55B62" w:rsidP="00C55B62">
      <w:pPr>
        <w:rPr>
          <w:rFonts w:cstheme="minorHAnsi"/>
          <w:sz w:val="24"/>
          <w:szCs w:val="24"/>
        </w:rPr>
      </w:pPr>
      <w:r w:rsidRPr="00CB0AE8">
        <w:rPr>
          <w:rFonts w:cstheme="minorHAnsi"/>
          <w:sz w:val="24"/>
          <w:szCs w:val="24"/>
        </w:rPr>
        <w:t>Membre du Centre de droit des affaires</w:t>
      </w:r>
    </w:p>
    <w:p w14:paraId="25D86EB3" w14:textId="77777777" w:rsidR="00CB0AE8" w:rsidRDefault="00CB0AE8">
      <w:pPr>
        <w:rPr>
          <w:rFonts w:cstheme="minorHAnsi"/>
          <w:sz w:val="24"/>
          <w:szCs w:val="24"/>
        </w:rPr>
      </w:pPr>
    </w:p>
    <w:p w14:paraId="7B1B9A9F" w14:textId="77777777" w:rsidR="00503986" w:rsidRPr="00CB0AE8" w:rsidRDefault="00F56C47" w:rsidP="00CB0AE8">
      <w:pPr>
        <w:jc w:val="both"/>
        <w:rPr>
          <w:rFonts w:cstheme="minorHAnsi"/>
          <w:sz w:val="24"/>
          <w:szCs w:val="24"/>
        </w:rPr>
      </w:pPr>
      <w:r w:rsidRPr="00CB0AE8">
        <w:rPr>
          <w:rFonts w:cstheme="minorHAnsi"/>
          <w:sz w:val="24"/>
          <w:szCs w:val="24"/>
        </w:rPr>
        <w:t>Une décision d’incompétence</w:t>
      </w:r>
      <w:r w:rsidR="003A38CB" w:rsidRPr="00CB0AE8">
        <w:rPr>
          <w:rFonts w:cstheme="minorHAnsi"/>
          <w:sz w:val="24"/>
          <w:szCs w:val="24"/>
        </w:rPr>
        <w:t xml:space="preserve"> du juge-commissaire</w:t>
      </w:r>
      <w:r w:rsidRPr="00CB0AE8">
        <w:rPr>
          <w:rFonts w:cstheme="minorHAnsi"/>
          <w:sz w:val="24"/>
          <w:szCs w:val="24"/>
        </w:rPr>
        <w:t xml:space="preserve">, même imprécise relativement à la contestation qui a la motive, ne </w:t>
      </w:r>
      <w:r w:rsidR="003A38CB" w:rsidRPr="00CB0AE8">
        <w:rPr>
          <w:rFonts w:cstheme="minorHAnsi"/>
          <w:sz w:val="24"/>
          <w:szCs w:val="24"/>
        </w:rPr>
        <w:t xml:space="preserve">le prive pas </w:t>
      </w:r>
      <w:r w:rsidRPr="00CB0AE8">
        <w:rPr>
          <w:rFonts w:cstheme="minorHAnsi"/>
          <w:sz w:val="24"/>
          <w:szCs w:val="24"/>
        </w:rPr>
        <w:t>de sa compétence pour statuer sur l’admission de la créance</w:t>
      </w:r>
      <w:r w:rsidR="003A38CB" w:rsidRPr="00CB0AE8">
        <w:rPr>
          <w:rFonts w:cstheme="minorHAnsi"/>
          <w:sz w:val="24"/>
          <w:szCs w:val="24"/>
        </w:rPr>
        <w:t xml:space="preserve"> et fait </w:t>
      </w:r>
      <w:r w:rsidRPr="00CB0AE8">
        <w:rPr>
          <w:rFonts w:cstheme="minorHAnsi"/>
          <w:sz w:val="24"/>
          <w:szCs w:val="24"/>
        </w:rPr>
        <w:t xml:space="preserve">courir </w:t>
      </w:r>
      <w:r w:rsidR="003A38CB" w:rsidRPr="00CB0AE8">
        <w:rPr>
          <w:rFonts w:cstheme="minorHAnsi"/>
          <w:sz w:val="24"/>
          <w:szCs w:val="24"/>
        </w:rPr>
        <w:t>le délai de</w:t>
      </w:r>
      <w:r w:rsidRPr="00CB0AE8">
        <w:rPr>
          <w:rFonts w:cstheme="minorHAnsi"/>
          <w:sz w:val="24"/>
          <w:szCs w:val="24"/>
        </w:rPr>
        <w:t xml:space="preserve"> forclusion à </w:t>
      </w:r>
      <w:r w:rsidR="003A38CB" w:rsidRPr="00CB0AE8">
        <w:rPr>
          <w:rFonts w:cstheme="minorHAnsi"/>
          <w:sz w:val="24"/>
          <w:szCs w:val="24"/>
        </w:rPr>
        <w:t xml:space="preserve">l’encontre de </w:t>
      </w:r>
      <w:r w:rsidRPr="00CB0AE8">
        <w:rPr>
          <w:rFonts w:cstheme="minorHAnsi"/>
          <w:sz w:val="24"/>
          <w:szCs w:val="24"/>
        </w:rPr>
        <w:t xml:space="preserve">la partie qui avait </w:t>
      </w:r>
      <w:r w:rsidR="003A38CB" w:rsidRPr="00CB0AE8">
        <w:rPr>
          <w:rFonts w:cstheme="minorHAnsi"/>
          <w:sz w:val="24"/>
          <w:szCs w:val="24"/>
        </w:rPr>
        <w:t>intérêt à saisir le juge compétent. Celui-</w:t>
      </w:r>
      <w:r w:rsidR="00FC13D4" w:rsidRPr="00CB0AE8">
        <w:rPr>
          <w:rFonts w:cstheme="minorHAnsi"/>
          <w:sz w:val="24"/>
          <w:szCs w:val="24"/>
        </w:rPr>
        <w:t xml:space="preserve">ci </w:t>
      </w:r>
      <w:r w:rsidR="003A38CB" w:rsidRPr="00CB0AE8">
        <w:rPr>
          <w:rFonts w:cstheme="minorHAnsi"/>
          <w:sz w:val="24"/>
          <w:szCs w:val="24"/>
        </w:rPr>
        <w:t>est saisi</w:t>
      </w:r>
      <w:r w:rsidRPr="00CB0AE8">
        <w:rPr>
          <w:rFonts w:cstheme="minorHAnsi"/>
          <w:sz w:val="24"/>
          <w:szCs w:val="24"/>
        </w:rPr>
        <w:t xml:space="preserve"> dès la date de la délivrance de l’assignation</w:t>
      </w:r>
      <w:r w:rsidR="007A00C8">
        <w:rPr>
          <w:rFonts w:cstheme="minorHAnsi"/>
          <w:sz w:val="24"/>
          <w:szCs w:val="24"/>
        </w:rPr>
        <w:t xml:space="preserve"> dès lors qu’elle </w:t>
      </w:r>
      <w:r w:rsidRPr="00CB0AE8">
        <w:rPr>
          <w:rFonts w:cstheme="minorHAnsi"/>
          <w:sz w:val="24"/>
          <w:szCs w:val="24"/>
        </w:rPr>
        <w:t xml:space="preserve">est ensuite remise au greffe. A défaut, </w:t>
      </w:r>
      <w:r w:rsidR="00FC13D4" w:rsidRPr="00CB0AE8">
        <w:rPr>
          <w:rFonts w:cstheme="minorHAnsi"/>
          <w:sz w:val="24"/>
          <w:szCs w:val="24"/>
        </w:rPr>
        <w:t>le mandataire judiciaire</w:t>
      </w:r>
      <w:r w:rsidR="00CB0AE8">
        <w:rPr>
          <w:rFonts w:cstheme="minorHAnsi"/>
          <w:sz w:val="24"/>
          <w:szCs w:val="24"/>
        </w:rPr>
        <w:t xml:space="preserve">, partie nécessaire, </w:t>
      </w:r>
      <w:r w:rsidR="00FC13D4" w:rsidRPr="00CB0AE8">
        <w:rPr>
          <w:rFonts w:cstheme="minorHAnsi"/>
          <w:sz w:val="24"/>
          <w:szCs w:val="24"/>
        </w:rPr>
        <w:t xml:space="preserve">doit pouvoir demander l’admission de la créance à la suite de la forclusion. </w:t>
      </w:r>
    </w:p>
    <w:p w14:paraId="6D07BE8B" w14:textId="77777777" w:rsidR="00F2411D" w:rsidRPr="00CB0AE8" w:rsidRDefault="00F2411D" w:rsidP="00CB0AE8">
      <w:pPr>
        <w:jc w:val="both"/>
        <w:rPr>
          <w:rFonts w:cstheme="minorHAnsi"/>
          <w:sz w:val="24"/>
          <w:szCs w:val="24"/>
        </w:rPr>
      </w:pPr>
    </w:p>
    <w:p w14:paraId="5D25D334" w14:textId="77777777" w:rsidR="00993AB8" w:rsidRDefault="00993AB8" w:rsidP="00993AB8">
      <w:pPr>
        <w:rPr>
          <w:rFonts w:cstheme="minorHAnsi"/>
          <w:i/>
          <w:sz w:val="24"/>
          <w:szCs w:val="24"/>
        </w:rPr>
      </w:pPr>
      <w:r w:rsidRPr="00CB0AE8">
        <w:rPr>
          <w:rFonts w:cstheme="minorHAnsi"/>
          <w:i/>
          <w:sz w:val="24"/>
          <w:szCs w:val="24"/>
        </w:rPr>
        <w:t>Cass.com. 4 octobre 2023, n° 22-14582 (1</w:t>
      </w:r>
      <w:r w:rsidRPr="00CB0AE8">
        <w:rPr>
          <w:rFonts w:cstheme="minorHAnsi"/>
          <w:i/>
          <w:sz w:val="24"/>
          <w:szCs w:val="24"/>
          <w:vertAlign w:val="superscript"/>
        </w:rPr>
        <w:t>ère</w:t>
      </w:r>
      <w:r w:rsidRPr="00CB0AE8">
        <w:rPr>
          <w:rFonts w:cstheme="minorHAnsi"/>
          <w:i/>
          <w:sz w:val="24"/>
          <w:szCs w:val="24"/>
        </w:rPr>
        <w:t xml:space="preserve"> </w:t>
      </w:r>
      <w:r w:rsidR="00382C7C" w:rsidRPr="00CB0AE8">
        <w:rPr>
          <w:rFonts w:cstheme="minorHAnsi"/>
          <w:i/>
          <w:sz w:val="24"/>
          <w:szCs w:val="24"/>
        </w:rPr>
        <w:t>espèce</w:t>
      </w:r>
      <w:r w:rsidRPr="00CB0AE8">
        <w:rPr>
          <w:rFonts w:cstheme="minorHAnsi"/>
          <w:i/>
          <w:sz w:val="24"/>
          <w:szCs w:val="24"/>
        </w:rPr>
        <w:t>)</w:t>
      </w:r>
    </w:p>
    <w:p w14:paraId="0F2463B6" w14:textId="77777777" w:rsidR="00920344" w:rsidRPr="00920344" w:rsidRDefault="00920344" w:rsidP="00920344">
      <w:pPr>
        <w:spacing w:after="0" w:line="240" w:lineRule="auto"/>
        <w:rPr>
          <w:rFonts w:ascii="Times New Roman" w:eastAsia="Times New Roman" w:hAnsi="Times New Roman" w:cs="Times New Roman"/>
          <w:sz w:val="24"/>
          <w:szCs w:val="24"/>
          <w:lang w:eastAsia="ja-JP"/>
        </w:rPr>
      </w:pPr>
      <w:r w:rsidRPr="00920344">
        <w:rPr>
          <w:rFonts w:ascii="Arial" w:eastAsia="Times New Roman" w:hAnsi="Arial" w:cs="Arial"/>
          <w:color w:val="000000"/>
          <w:sz w:val="21"/>
          <w:szCs w:val="21"/>
          <w:shd w:val="clear" w:color="auto" w:fill="FFFFFF"/>
          <w:lang w:eastAsia="ja-JP"/>
        </w:rPr>
        <w:t>Faits et procédure</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 Selon l'arrêt attaqué (Reims, 8 février 2022), le 20 juin 2019, la société Partner Engineering (la société Partner) a été mise en redressement judiciaire, puis a bénéficié d'un plan, M. [J] et Mme [G] étant désignés respectivement administrateur et mandataire judiciaires, Mme [G] étant ensuite désignée commissaire à l'exécution du plan.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2. La société Banque CIC Est (la banque) a déclaré au passif une créance au titre d'un prêt, qui a été contestée.</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3. Par une ordonnance du 17 décembre 2020, le juge-commissaire « s'est déclaré incompétent sur les conditions appliquées par la banque sur le prêt de 250 000 euros.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4. Le 12 mai 2021, la banque a saisi à nouveau le juge-commissaire qui a prononcé l'admission de la créance.</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Examen des moyens</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Sur le premier moyen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Enoncé du moyen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5. La société Partner fait grief à l'arrêt de rejeter son exception d'irrecevabilité des demandes du mandataire judiciaire, alors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 xml:space="preserve">« 1°/ que l'article R. 661-6 du code de commerce est inapplicable à l'appel en matière de vérification du passif ; qu'en retenant, pour dire que les demandes formées par Maître [G] étaient </w:t>
      </w:r>
      <w:r w:rsidRPr="00920344">
        <w:rPr>
          <w:rFonts w:ascii="Arial" w:eastAsia="Times New Roman" w:hAnsi="Arial" w:cs="Arial"/>
          <w:color w:val="000000"/>
          <w:sz w:val="21"/>
          <w:szCs w:val="21"/>
          <w:shd w:val="clear" w:color="auto" w:fill="FFFFFF"/>
          <w:lang w:eastAsia="ja-JP"/>
        </w:rPr>
        <w:lastRenderedPageBreak/>
        <w:t>recevables, qu'il ressort des dispositions de l'article R. 661-6 du code de commerce que lorsqu'il est fait appel d'une ordonnance du juge-commissaire statuant sur l'admission d'une créance, le mandataire qui n'est pas appelant doit être intimé, de sorte que l'intimation de Maître [G] procédait de cet article, la cour d'appel a violé par fausse application l'article R. 661-6 du code de commerce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2°/ que le mandataire judiciaire ne peut agir dans l'intérêt personnel et exclusif d'un seul des créanciers ; qu'en jugeant pourtant que Maître [G] était recevable à formuler des demandes dans l'intérêt exclusif de la société Banque CIC Est, et non de l'ensemble des créanciers, la cour d'appel a violé les articles L. 622-20 du code de commerce, 31 et 122 du code de procédure civile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3°/ que l'intérêt et la qualité à agir s'apprécient indépendamment du fond de l'affaire et de la solution donnée au litige par le juge ; que, pour dire recevables les demandes formées par Maître [G], la cour a retenu qu'il ne peut être considéré qu'en sollicitant expressément la confirmation de l'ordonnance entreprise, ce mandataire judiciaire aurait agi dans l'intérêt exclusif de la banque CIC Est, dès lors qu'elle a elle-même considéré, au contraire, qu'il n'y avait plus lieu, au stade de la seconde ordonnance du juge-commissaire, de contester l'admission d'une créance qui lui apparaissait inéluctable compte-tenu de la forclusion résultant du fait que la société Partner Engineering n'avait pas saisi le juge du fond pour voir trancher la contestation émise sur le TEG du prêt ; qu'en appréciant ainsi la recevabilité des demandes de Maître [G] en fonction de ce que le premier juge et elle-même avaient décidé au fond, la cour d'appel a violé les articles 31 et 122 du code de procédure civile.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Réponse de la Cour</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6. D'une part, il résulte de l'article 553 du code de procédure civile qu'en raison du lien d'indivisibilité existant en matière d'admission des créances entre le créancier, le débiteur et le mandataire judiciaire, ce dernier, partie nécessaire à la procédure, est intimé en cas d'appel de l'ordonnance du juge-commissaire ayant admis une créance.</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7. D'autre part, il résulte des articles L. 622-20 et L. 624-1 et suivants du code de commerce que le mandataire judiciaire, en sa qualité d'organe de la procédure chargé de la vérification du passif dans l'intérêt collectif des créanciers, qui a avisé le créancier de la contestation de sa créance par le débiteur, est recevable à soutenir une autre position et à proposer l'admission de la créance devant le juge-commissaire ou la cour d'appel statuant à sa suite.</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8. Il en résulte que Mme [G], ès qualités, intimée devant la cour d'appel, était recevable à soutenir que la créance de la banque devait être admise en raison de la forclusion encourue par la société Partner qui n'avait pas saisi</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le juge compétent.</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9. Par ces motifs de pur droit, substitués, dans les conditions prévues par les articles 620, alinéa 1er, et 1015 du code de procédure civile à ceux critiqués, la décision se trouve légalement justifiée de ce chef.</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Sur le deuxième moyen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Enoncé du moyen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10. La société Partner fait grief à l'arrêt d'admettre la créance de la banque pour son montant déclaré, alors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 xml:space="preserve">« 1°/ que le juge a l'obligation de ne pas dénaturer l'écrit qui lui est soumis ; qu'en l'espèce, dans son ordonnance d'incompétence du 17 décembre 2020, le juge commissaire s'était déclaré "incompétent sur les conditions appliquées par la Banque CIC sur le prêt de 250 000 euros" ; qu'en retenant, pour juger que le juge commissaire n'était pas dessaisi de son pouvoir </w:t>
      </w:r>
      <w:r w:rsidRPr="00920344">
        <w:rPr>
          <w:rFonts w:ascii="Arial" w:eastAsia="Times New Roman" w:hAnsi="Arial" w:cs="Arial"/>
          <w:color w:val="000000"/>
          <w:sz w:val="21"/>
          <w:szCs w:val="21"/>
          <w:shd w:val="clear" w:color="auto" w:fill="FFFFFF"/>
          <w:lang w:eastAsia="ja-JP"/>
        </w:rPr>
        <w:lastRenderedPageBreak/>
        <w:t>juridictionnel de statuer sur la déclaration de créance, que cette ordonnance ne mentionnait une incompétence que sur "l'appréciation du caractère exact ou non du TEG", la cour d'appel a dénaturé l'ordonnance en question, en méconnaissance du principe susvisé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2°/ que le juge doit respecter l'objet du litige ; qu'en l'espèce, la banque CIC Est confirmait que, comme le soutenait la société Partner Engineering, le juge-commissaire, dans son ordonnance d'incompétence du 17 décembre 2020, s'était déclaré "incompétent sur les conditions appliquées par la Banque CIC sur le prêt de 250 000 euros" ; qu'en retenant, pour juger que le juge commissaire n'était pas dessaisi de son pouvoir juridictionnel de statuer sur la déclaration de créance, que cette ordonnance ne mentionnait une incompétence que sur "l'appréciation du caractère exact ou non du TEG", ce qui n'était pas ce sur quoi s'accordaient les parties, la cour d'appel a violé les articles 4 et 5 du code de procédure civile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3°/ que lorsque le juge-commissaire se déclare incompétent pour statuer sur la contestation d'une créance déclarée au passif d'un débiteur en procédure collective, il est dessaisi relativement à cette contestation, y compris lorsque les parties, invitées à saisir le juge compétent, ne l'ont pas fait dans le délai imparti par l'article R. 624-5 du code de commerce ; qu'en l'espèce, le juge commissaire, dans son ordonnance du 17 décembre 2020, s'était déclaré "incompétent sur les conditions appliquées par la Banque CIC sur le prêt de 250 000 euros", sans limiter l'incompétence ainsi retenue au taux d'intérêt du prêt ; qu'en jugeant pourtant que le juge commissaire n'était pas dessaisi de la procédure d'admission de la créance liée au prêt, la cour d'appel a violé les articles L. 624-2 et R. 624-5 du code de commerce, ensemble les articles 1351, devenu 1355, du code civil, 480 et 481 du code de procédure civile.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Réponse de la Cour</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11. Après avoir relevé, par motifs propres, que la lettre envoyée le 19 novembre 2019, en complément de celle du 12 septembre 2019, par le mandataire judiciaire au créancier, l'informait de la contestation par la société débitrice des intérêts réclamés par la banque et du montant de l'indemnité contractuelle de 7% et, par motifs adoptés se référant au procès-verbal de comparution des parties devant le juge-commissaire le 22 septembre 2021, que la société débitrice avait contesté le taux effectif global du prêt, l'arrêt retient que le juge-commissaire ne s'est déclaré incompétent que pour trancher ces contestations.</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12. De ces seuls motifs, la cour d'appel, qui n'a ni modifié l'objet du litige ni dénaturé l'ordonnance du 17 décembre 2020, a exactement déduit que le juge-commissaire demeurait exclusivement compétent pour statuer sur l'admission de la créance.</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13. Le moyen n'est donc pas fondé.</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Et sur le troisième moyen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Enoncé du moyen</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14. La société Partner fait le même grief à l'arrêt, alors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 1°/ que le juge a l'obligation de ne pas dénaturer l'écrit qui lui est soumis ; qu'en l'espèce, dans son ordonnance d'incompétence du 17 décembre 2020, le juge commissaire s'était déclaré "incompétent sur les conditions appliquées par la Banque CIC sur le prêt de 250 000 euros" ; qu'en retenant, pour juger que c'était le débiteur qui avait intérêt à saisir le juge compétent, que cette ordonnance ne faisait mention d'une contestation (et donc d'une incompétence) que sur la question du taux d'intérêt, la cour d'appel a dénaturé l'ordonnance en question, en méconnaissance du principe susvisé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 xml:space="preserve">2°/ que le juge doit respecter l'objet du litige ; qu'en l'espèce, la banque CIC Est confirmait que, comme le soutenait la société Partner Engineering, le juge-commissaire, dans son ordonnance d'incompétence du 17 décembre 2020, s'était déclaré "incompétent sur les conditions appliquées </w:t>
      </w:r>
      <w:r w:rsidRPr="00920344">
        <w:rPr>
          <w:rFonts w:ascii="Arial" w:eastAsia="Times New Roman" w:hAnsi="Arial" w:cs="Arial"/>
          <w:color w:val="000000"/>
          <w:sz w:val="21"/>
          <w:szCs w:val="21"/>
          <w:shd w:val="clear" w:color="auto" w:fill="FFFFFF"/>
          <w:lang w:eastAsia="ja-JP"/>
        </w:rPr>
        <w:lastRenderedPageBreak/>
        <w:t>par la Banque CIC sur le prêt de 250 000 euros" ; qu'en retenant, pour juger que c'était le débiteur qui avait intérêt à saisir le juge compétent, que cette ordonnance ne faisait mention d'une contestation (et donc d'une incompétence) que sur la question du taux d'intérêt, ce qui n'était pas ce sur quoi s'accordaient les parties, la cour d'appel a violé les articles 4 et 5 du code de procédure civile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3°/ que, lorsque le juge-commissaire ne désigne pas, contrairement à l'obligation qui lui en est faite, la partie devant saisir la juridiction compétente pour trancher la contestation sérieuse dont une créance déclarée est l'objet, et que cette juridiction n'est pas saisie dans le délai imparti, il appartient au juge de la vérification du passif, pour apprécier les conséquences de la forclusion qui en résulte, de déterminer, en fonction de la contestation en cause, la partie qui avait intérêt à en saisir le juge compétent ; que cette détermination doit se faire en fonction des circonstances de chaque espèce ; qu'en l'espèce, dans son ordonnance d'incompétence du 17 décembre 2020, le juge-commissaire s'était déclaré "incompétent sur les conditions appliquées par la Banque CIC sur le prêt de 250 000 euros" sans évoquer une contestation précise émise par la société Partner Engineering ; qu'en se bornant à retenir que lorsque la contestation porte sur une partie seulement de la créance, les intérêts notamment, il appartient au débiteur, en tant qu'auteur de la contestation du taux d'intérêt, de saisir la juridiction compétente, sans rechercher si, au cas d'espèce, en fonction des termes de l'ordonnance d'incompétence, ce n'était pas la Banque CIC Est, dont la créance en capital n'avait pas été admise par le juge-commissaire, qui avait le plus intérêt à saisir le juge compétent, la cour d'appel a privé sa décision de base légale au regard des articles L. 624-2 et R. 624-5 du code de commerce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4°/ qu'à tout le moins, lorsque la déclaration de créances comporte plusieurs postes, le juge-commissaire doit déterminer, pour chacun, la partie ayant intérêt à saisir le juge compétent pour trancher la contestation et devant, dès lors, supporter les conséquences de sa carence à saisir ce juge ; qu'en l'espèce, la Banque CIC Est avait déclaré une créance de 221 701,03 euros au titre du prêt, créance constituée de plusieurs postes : capital restant dû : 203 990,46 euros, intérêts contractuels de 4,50 % l'an majoré de 3 points pour retard échus à la date du jugement d'ouverture : 3 192,63 euros, cotisation d'assurance : 238,72 euros, indemnité forfaitaire contractuelle de 7% : 14 279,32 euros ; que statuant sur l'admission de cette créance, par son ordonnance du 17 décembre 2020, le juge commissaire s'était déclaré "incompétent sur les conditions appliquées par la Banque CIC sur le prêt de 250 000 euros" ; qu'en se bornant à retenir, pour admettre l'intégralité de la créance, qu'il appartenait à la société Partner Engineering de saisir le juge compétent des contestations par elle émises, quand seule la Banque CIC Est avait intérêt à saisir le juge compétent au titre du poste "capital restant dû", qui n'avait pas été admis au passif par la décision d'incompétence, la cour d'appel a violé les articles L. 624-2 et R. 624-5 du code de commerce.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Réponse de la Cour</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15. Ayant retenu par les motifs exposés au point 11, sans dénaturation, ni méconnaissance de l'objet du litige, que la contestation de la débitrice était relative au taux d'intérêt du prêt et que le juge-commissaire s'était déclaré incompétent sur ce seul point, la cour d'appel, après avoir constaté que l'ordonnance du juge-commissaire ne désignait pas la partie devant saisir le juge compétent et qu'aucune des parties n'avait saisi ce juge, a retenu à bon droit qu'il incombait à la société débitrice, qui y avait intérêt, de saisir le juge du fond et qu'à défaut, elle encourait la forclusion prévue à l'article R. 624-5 du code de commerce, de sorte que la créance devait être admise pour son montant déclaré.</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16. Le moyen n'est donc pas fondé.</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PAR CES MOTIFS, la Cour :</w:t>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lang w:eastAsia="ja-JP"/>
        </w:rPr>
        <w:br/>
      </w:r>
      <w:r w:rsidRPr="00920344">
        <w:rPr>
          <w:rFonts w:ascii="Arial" w:eastAsia="Times New Roman" w:hAnsi="Arial" w:cs="Arial"/>
          <w:color w:val="000000"/>
          <w:sz w:val="21"/>
          <w:szCs w:val="21"/>
          <w:shd w:val="clear" w:color="auto" w:fill="FFFFFF"/>
          <w:lang w:eastAsia="ja-JP"/>
        </w:rPr>
        <w:t>REJETTE le pourvoi ;</w:t>
      </w:r>
    </w:p>
    <w:p w14:paraId="0211ED3A" w14:textId="77777777" w:rsidR="00920344" w:rsidRPr="00CB0AE8" w:rsidRDefault="00920344" w:rsidP="00993AB8">
      <w:pPr>
        <w:rPr>
          <w:rFonts w:cstheme="minorHAnsi"/>
          <w:i/>
          <w:sz w:val="24"/>
          <w:szCs w:val="24"/>
        </w:rPr>
      </w:pPr>
    </w:p>
    <w:p w14:paraId="04C66EB7" w14:textId="77777777" w:rsidR="00382C7C" w:rsidRPr="00CB0AE8" w:rsidRDefault="00382C7C" w:rsidP="00993AB8">
      <w:pPr>
        <w:rPr>
          <w:rFonts w:cstheme="minorHAnsi"/>
          <w:i/>
          <w:sz w:val="24"/>
          <w:szCs w:val="24"/>
        </w:rPr>
      </w:pPr>
      <w:r w:rsidRPr="00CB0AE8">
        <w:rPr>
          <w:rFonts w:cstheme="minorHAnsi"/>
          <w:i/>
          <w:sz w:val="24"/>
          <w:szCs w:val="24"/>
        </w:rPr>
        <w:lastRenderedPageBreak/>
        <w:t>Cass. com.  4 octobre 2023, n° 22-14439 (2de espèce)</w:t>
      </w:r>
    </w:p>
    <w:p w14:paraId="4B920F24" w14:textId="77777777" w:rsidR="00CB0AE8" w:rsidRDefault="00920344">
      <w:pPr>
        <w:rPr>
          <w:rFonts w:cstheme="minorHAnsi"/>
          <w:sz w:val="24"/>
          <w:szCs w:val="24"/>
        </w:rPr>
      </w:pPr>
      <w:r>
        <w:rPr>
          <w:rFonts w:ascii="Arial" w:hAnsi="Arial" w:cs="Arial"/>
          <w:color w:val="000000"/>
          <w:sz w:val="21"/>
          <w:szCs w:val="21"/>
          <w:shd w:val="clear" w:color="auto" w:fill="FFFFFF"/>
        </w:rPr>
        <w:t>Faits et procédure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1. Selon l'arrêt attaqué (Rouen, 27 janvier 2022) et les productions, la société Tim Joh Vic ayant été mise en redressement puis </w:t>
      </w:r>
      <w:proofErr w:type="gramStart"/>
      <w:r>
        <w:rPr>
          <w:rFonts w:ascii="Arial" w:hAnsi="Arial" w:cs="Arial"/>
          <w:color w:val="000000"/>
          <w:sz w:val="21"/>
          <w:szCs w:val="21"/>
          <w:shd w:val="clear" w:color="auto" w:fill="FFFFFF"/>
        </w:rPr>
        <w:t>liquidation judiciaires</w:t>
      </w:r>
      <w:proofErr w:type="gramEnd"/>
      <w:r>
        <w:rPr>
          <w:rFonts w:ascii="Arial" w:hAnsi="Arial" w:cs="Arial"/>
          <w:color w:val="000000"/>
          <w:sz w:val="21"/>
          <w:szCs w:val="21"/>
          <w:shd w:val="clear" w:color="auto" w:fill="FFFFFF"/>
        </w:rPr>
        <w:t xml:space="preserve"> les 21 juillet 2016 et 25 janvier 2018, la société Nord Europe Lease devenue Bail actea immobilier (le créancier), a déclaré une créance qui a été contestée. Par une ordonnance notifiée au débiteur le 5 février 2019, le juge-commissaire a constaté que la contestation ne relevait pas de ses pouvoirs juridictionnels et a invité le débiteur à saisir la juridiction compétente.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 Le débiteur a assigné le liquidateur et le créancier pour qu'il soit statué sur sa créance devant le tribunal de grande instance.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Examen du moyen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Sur le moyen, pris en sa deuxième branche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Enoncé du moyen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3. Les sociétés Tim Joh Vic et la société Mandateam, en qualité de liquidateur judiciaire de la société Tim Joh Vic, font grief à l'arrêt de les déclarer irrecevables en leurs demandes, alors « que, lorsque le juge-commissaire se déclare incompétent ou constate l'existence d'une contestation sérieuse, il renvoie, par ordonnance spécialement motivée, les parties à mieux se pourvoir et invite, selon le cas, le créancier, le débiteur ou le mandataire judiciaire à saisir la juridiction compétente dans un délai d'un mois à compter de la notification ou de la réception de l'avis délivré à cette fin ; qu'en déclarant les sociétés Tim Joh Vic et Mandateam ès qualités de liquidateur judiciaire de la société Tim Joh Vic irrecevables en leurs demandes à raison de la tardiveté de la saisine du tribunal de grande instance, quand celui-ci avait été saisi par l'assignation des 25 et 26 février 2019, soit moins d'un mois après la notification, le 5 février 2019, de l'ordonnance du 31 janvier 2019, les juges du fond ont violé l'article R. 624-5 du code de commerce, dans sa rédaction issue du décret n° 2017-891 du 6 mai 2017.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Réponse de la Cour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Vu l'article R. 624-5 du code de commerce, rendu applicable à la liquidation judiciaire par l'article R. 641-28 du même code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4. Il résulte de ce texte que le tribunal est réputé saisi dès la date de la délivrance de l'assignation, dès lors que celle-ci est remise au greffe.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5. Pour déclarer irrecevables en leurs demandes les sociétés Tim Joh Vic et Mandateam, ès qualités, l'arrêt, après avoir relevé que l'ordonnance du juge-commissaire du 31 janvier 2019 avait été notifiée le 5 février 2019 à la société Tim Joh Vic qui avait assigné les sociétés Nord Europe Lease et Diesbeck-Zolotarenko les 25 et 26 février 2019, retient que la remise au greffe est intervenue le 4 avril 2019, postérieurement au délai d'un mois de la notification de l'ordonnance du juge-commissaire.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6. En statuant ainsi, alors que le tribunal était réputé saisi dès la date de la délivrance de l'assignation, dès lors que celle-ci avait ensuite été remise au greffe, la cour d'appel a violé le texte susvisé.</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PAR CES MOTIFS, et sans qu'il y ait lieu de statuer sur les autres griefs, la Cour :</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CASSE ET ANNULE, mais seulement en ce qu'il déclare la société Tim Joh Vic et la société Mandateam, en sa qualité de liquidateur de la société Tim Joh Vic, irrecevables en leurs demandes, l'arrêt rendu le 27 janvier 2022, entre les parties, par la cour d'appel de Rouen ;</w:t>
      </w:r>
    </w:p>
    <w:p w14:paraId="3D5BAC70" w14:textId="77777777" w:rsidR="00920344" w:rsidRDefault="00920344" w:rsidP="00CB0AE8">
      <w:pPr>
        <w:jc w:val="both"/>
        <w:rPr>
          <w:rFonts w:cstheme="minorHAnsi"/>
          <w:sz w:val="24"/>
          <w:szCs w:val="24"/>
        </w:rPr>
      </w:pPr>
    </w:p>
    <w:p w14:paraId="00F3237A" w14:textId="77777777" w:rsidR="00920344" w:rsidRDefault="00920344" w:rsidP="00CB0AE8">
      <w:pPr>
        <w:jc w:val="both"/>
        <w:rPr>
          <w:rFonts w:cstheme="minorHAnsi"/>
          <w:sz w:val="24"/>
          <w:szCs w:val="24"/>
        </w:rPr>
      </w:pPr>
    </w:p>
    <w:p w14:paraId="0AA4AA2F" w14:textId="77777777" w:rsidR="00920344" w:rsidRPr="00920344" w:rsidRDefault="00920344" w:rsidP="00CB0AE8">
      <w:pPr>
        <w:jc w:val="both"/>
        <w:rPr>
          <w:rFonts w:cstheme="minorHAnsi"/>
          <w:b/>
          <w:bCs/>
          <w:sz w:val="24"/>
          <w:szCs w:val="24"/>
        </w:rPr>
      </w:pPr>
      <w:r w:rsidRPr="00920344">
        <w:rPr>
          <w:rFonts w:cstheme="minorHAnsi"/>
          <w:b/>
          <w:bCs/>
          <w:sz w:val="24"/>
          <w:szCs w:val="24"/>
        </w:rPr>
        <w:t xml:space="preserve">NOTE </w:t>
      </w:r>
    </w:p>
    <w:p w14:paraId="6A217CA7" w14:textId="495A1AB2" w:rsidR="008F3EDD" w:rsidRPr="00CB0AE8" w:rsidRDefault="00076DD3" w:rsidP="00CB0AE8">
      <w:pPr>
        <w:jc w:val="both"/>
        <w:rPr>
          <w:rFonts w:cstheme="minorHAnsi"/>
          <w:sz w:val="24"/>
          <w:szCs w:val="24"/>
        </w:rPr>
      </w:pPr>
      <w:r w:rsidRPr="00CB0AE8">
        <w:rPr>
          <w:rFonts w:cstheme="minorHAnsi"/>
          <w:sz w:val="24"/>
          <w:szCs w:val="24"/>
        </w:rPr>
        <w:t xml:space="preserve">Au gré des affaires, la Cour de cassation construit le régime de la contestation de créance dans la phase de vérification et d’admission. Deux arrêts en date du 4 octobre 2023 contribuent à cette construction.   </w:t>
      </w:r>
      <w:r w:rsidR="008F3EDD" w:rsidRPr="00CB0AE8">
        <w:rPr>
          <w:rFonts w:cstheme="minorHAnsi"/>
          <w:sz w:val="24"/>
          <w:szCs w:val="24"/>
        </w:rPr>
        <w:t xml:space="preserve">Si le point de départ </w:t>
      </w:r>
      <w:r w:rsidRPr="00CB0AE8">
        <w:rPr>
          <w:rFonts w:cstheme="minorHAnsi"/>
          <w:sz w:val="24"/>
          <w:szCs w:val="24"/>
        </w:rPr>
        <w:t xml:space="preserve">de ces deux affaires </w:t>
      </w:r>
      <w:r w:rsidR="008F3EDD" w:rsidRPr="00CB0AE8">
        <w:rPr>
          <w:rFonts w:cstheme="minorHAnsi"/>
          <w:sz w:val="24"/>
          <w:szCs w:val="24"/>
        </w:rPr>
        <w:t>est identique, le débiteur soumis à la procédure conteste une créance, le déro</w:t>
      </w:r>
      <w:r w:rsidRPr="00CB0AE8">
        <w:rPr>
          <w:rFonts w:cstheme="minorHAnsi"/>
          <w:sz w:val="24"/>
          <w:szCs w:val="24"/>
        </w:rPr>
        <w:t xml:space="preserve">ulé de la contestation diffère et </w:t>
      </w:r>
      <w:r w:rsidR="008F3EDD" w:rsidRPr="00CB0AE8">
        <w:rPr>
          <w:rFonts w:cstheme="minorHAnsi"/>
          <w:sz w:val="24"/>
          <w:szCs w:val="24"/>
        </w:rPr>
        <w:t xml:space="preserve">offre un </w:t>
      </w:r>
      <w:r w:rsidRPr="00CB0AE8">
        <w:rPr>
          <w:rFonts w:cstheme="minorHAnsi"/>
          <w:sz w:val="24"/>
          <w:szCs w:val="24"/>
        </w:rPr>
        <w:t>panorama</w:t>
      </w:r>
      <w:r w:rsidR="008F3EDD" w:rsidRPr="00CB0AE8">
        <w:rPr>
          <w:rFonts w:cstheme="minorHAnsi"/>
          <w:sz w:val="24"/>
          <w:szCs w:val="24"/>
        </w:rPr>
        <w:t xml:space="preserve"> des différentes questions encore posées par la phase d’admission des créances</w:t>
      </w:r>
      <w:r w:rsidR="003F17C2">
        <w:rPr>
          <w:rFonts w:cstheme="minorHAnsi"/>
          <w:sz w:val="24"/>
          <w:szCs w:val="24"/>
        </w:rPr>
        <w:t>.</w:t>
      </w:r>
    </w:p>
    <w:p w14:paraId="21B80520" w14:textId="20BEFE93" w:rsidR="00337E56" w:rsidRPr="00CB0AE8" w:rsidRDefault="00337E56" w:rsidP="00CB0AE8">
      <w:pPr>
        <w:jc w:val="both"/>
        <w:rPr>
          <w:rFonts w:cstheme="minorHAnsi"/>
          <w:sz w:val="24"/>
          <w:szCs w:val="24"/>
        </w:rPr>
      </w:pPr>
      <w:r w:rsidRPr="00CB0AE8">
        <w:rPr>
          <w:rFonts w:cstheme="minorHAnsi"/>
          <w:sz w:val="24"/>
          <w:szCs w:val="24"/>
        </w:rPr>
        <w:t>Dans la première espèce,</w:t>
      </w:r>
      <w:r w:rsidR="008F3EDD" w:rsidRPr="00CB0AE8">
        <w:rPr>
          <w:rFonts w:cstheme="minorHAnsi"/>
          <w:sz w:val="24"/>
          <w:szCs w:val="24"/>
        </w:rPr>
        <w:t xml:space="preserve"> </w:t>
      </w:r>
      <w:r w:rsidRPr="00CB0AE8">
        <w:rPr>
          <w:rFonts w:cstheme="minorHAnsi"/>
          <w:sz w:val="24"/>
          <w:szCs w:val="24"/>
        </w:rPr>
        <w:t>la contestation soulevée par le débiteur</w:t>
      </w:r>
      <w:r w:rsidR="00266667" w:rsidRPr="00CB0AE8">
        <w:rPr>
          <w:rFonts w:cstheme="minorHAnsi"/>
          <w:sz w:val="24"/>
          <w:szCs w:val="24"/>
        </w:rPr>
        <w:t xml:space="preserve"> en redressement judiciaire</w:t>
      </w:r>
      <w:r w:rsidR="005F3016" w:rsidRPr="00CB0AE8">
        <w:rPr>
          <w:rFonts w:cstheme="minorHAnsi"/>
          <w:sz w:val="24"/>
          <w:szCs w:val="24"/>
        </w:rPr>
        <w:t xml:space="preserve"> concernait les intérêts réclamés lors de la déclaration d’une </w:t>
      </w:r>
      <w:r w:rsidR="00614664" w:rsidRPr="00CB0AE8">
        <w:rPr>
          <w:rFonts w:cstheme="minorHAnsi"/>
          <w:sz w:val="24"/>
          <w:szCs w:val="24"/>
        </w:rPr>
        <w:t>créance de prêt</w:t>
      </w:r>
      <w:r w:rsidR="005F3016" w:rsidRPr="00CB0AE8">
        <w:rPr>
          <w:rFonts w:cstheme="minorHAnsi"/>
          <w:sz w:val="24"/>
          <w:szCs w:val="24"/>
        </w:rPr>
        <w:t xml:space="preserve"> par une banque</w:t>
      </w:r>
      <w:r w:rsidRPr="00CB0AE8">
        <w:rPr>
          <w:rFonts w:cstheme="minorHAnsi"/>
          <w:sz w:val="24"/>
          <w:szCs w:val="24"/>
        </w:rPr>
        <w:t>, conduisant le juge-commissaire à se déclarer incompétent. Cependant</w:t>
      </w:r>
      <w:r w:rsidR="005F3016" w:rsidRPr="00CB0AE8">
        <w:rPr>
          <w:rFonts w:cstheme="minorHAnsi"/>
          <w:sz w:val="24"/>
          <w:szCs w:val="24"/>
        </w:rPr>
        <w:t>,</w:t>
      </w:r>
      <w:r w:rsidR="008F3EDD" w:rsidRPr="00CB0AE8">
        <w:rPr>
          <w:rFonts w:cstheme="minorHAnsi"/>
          <w:sz w:val="24"/>
          <w:szCs w:val="24"/>
        </w:rPr>
        <w:t xml:space="preserve"> </w:t>
      </w:r>
      <w:r w:rsidR="00481257" w:rsidRPr="00CB0AE8">
        <w:rPr>
          <w:rFonts w:cstheme="minorHAnsi"/>
          <w:sz w:val="24"/>
          <w:szCs w:val="24"/>
        </w:rPr>
        <w:t>celui-ci</w:t>
      </w:r>
      <w:r w:rsidRPr="00CB0AE8">
        <w:rPr>
          <w:rFonts w:cstheme="minorHAnsi"/>
          <w:sz w:val="24"/>
          <w:szCs w:val="24"/>
        </w:rPr>
        <w:t xml:space="preserve"> avait défini la contestation en des termes imprécis se référant « aux conditions appliquées par la banque sur le prêt » et n’avait pas désigné la partie qui devait saisir le juge compétent. </w:t>
      </w:r>
      <w:r w:rsidR="00481257" w:rsidRPr="00CB0AE8">
        <w:rPr>
          <w:rFonts w:cstheme="minorHAnsi"/>
          <w:sz w:val="24"/>
          <w:szCs w:val="24"/>
        </w:rPr>
        <w:t>En ou</w:t>
      </w:r>
      <w:r w:rsidR="00563287">
        <w:rPr>
          <w:rFonts w:cstheme="minorHAnsi"/>
          <w:sz w:val="24"/>
          <w:szCs w:val="24"/>
        </w:rPr>
        <w:t>tre, aucune des parties n’avai</w:t>
      </w:r>
      <w:r w:rsidR="007A00C8">
        <w:rPr>
          <w:rFonts w:cstheme="minorHAnsi"/>
          <w:sz w:val="24"/>
          <w:szCs w:val="24"/>
        </w:rPr>
        <w:t>t agi</w:t>
      </w:r>
      <w:r w:rsidR="006570E7" w:rsidRPr="00CB0AE8">
        <w:rPr>
          <w:rFonts w:cstheme="minorHAnsi"/>
          <w:sz w:val="24"/>
          <w:szCs w:val="24"/>
        </w:rPr>
        <w:t>. La banque a donc saisi à nouveau le juge-commissaire pour qu’il admette la créance, ce qu’</w:t>
      </w:r>
      <w:r w:rsidR="00B93FDC" w:rsidRPr="00CB0AE8">
        <w:rPr>
          <w:rFonts w:cstheme="minorHAnsi"/>
          <w:sz w:val="24"/>
          <w:szCs w:val="24"/>
        </w:rPr>
        <w:t>il a fait, ordonnance confirmée par la cour d’appel</w:t>
      </w:r>
      <w:r w:rsidR="001F2CA3" w:rsidRPr="00CB0AE8">
        <w:rPr>
          <w:rFonts w:cstheme="minorHAnsi"/>
          <w:sz w:val="24"/>
          <w:szCs w:val="24"/>
        </w:rPr>
        <w:t>. Le débiteur, auteur du pourvoi</w:t>
      </w:r>
      <w:r w:rsidR="003F17C2">
        <w:rPr>
          <w:rFonts w:cstheme="minorHAnsi"/>
          <w:sz w:val="24"/>
          <w:szCs w:val="24"/>
        </w:rPr>
        <w:t>,</w:t>
      </w:r>
      <w:r w:rsidR="001F2CA3" w:rsidRPr="00CB0AE8">
        <w:rPr>
          <w:rFonts w:cstheme="minorHAnsi"/>
          <w:sz w:val="24"/>
          <w:szCs w:val="24"/>
        </w:rPr>
        <w:t xml:space="preserve"> reproche à l’arrêt le rejet de son exception d’irrecevabi</w:t>
      </w:r>
      <w:r w:rsidR="00A63A3A" w:rsidRPr="00CB0AE8">
        <w:rPr>
          <w:rFonts w:cstheme="minorHAnsi"/>
          <w:sz w:val="24"/>
          <w:szCs w:val="24"/>
        </w:rPr>
        <w:t>lité des demandes du mandataire judiciaire</w:t>
      </w:r>
      <w:r w:rsidR="001F2CA3" w:rsidRPr="00CB0AE8">
        <w:rPr>
          <w:rFonts w:cstheme="minorHAnsi"/>
          <w:sz w:val="24"/>
          <w:szCs w:val="24"/>
        </w:rPr>
        <w:t xml:space="preserve"> et </w:t>
      </w:r>
      <w:r w:rsidR="008700BD" w:rsidRPr="00CB0AE8">
        <w:rPr>
          <w:rFonts w:cstheme="minorHAnsi"/>
          <w:sz w:val="24"/>
          <w:szCs w:val="24"/>
        </w:rPr>
        <w:t xml:space="preserve">de </w:t>
      </w:r>
      <w:r w:rsidR="001F2CA3" w:rsidRPr="00CB0AE8">
        <w:rPr>
          <w:rFonts w:cstheme="minorHAnsi"/>
          <w:sz w:val="24"/>
          <w:szCs w:val="24"/>
        </w:rPr>
        <w:t xml:space="preserve">ne pas avoir tiré toutes les conséquences de la rédaction </w:t>
      </w:r>
      <w:r w:rsidR="00563287">
        <w:rPr>
          <w:rFonts w:cstheme="minorHAnsi"/>
          <w:sz w:val="24"/>
          <w:szCs w:val="24"/>
        </w:rPr>
        <w:t xml:space="preserve">imprécise </w:t>
      </w:r>
      <w:r w:rsidR="001F2CA3" w:rsidRPr="00CB0AE8">
        <w:rPr>
          <w:rFonts w:cstheme="minorHAnsi"/>
          <w:sz w:val="24"/>
          <w:szCs w:val="24"/>
        </w:rPr>
        <w:t xml:space="preserve">de l’ordonnance d’incompétence rendue par le juge-commissaire. </w:t>
      </w:r>
    </w:p>
    <w:p w14:paraId="2BA94E61" w14:textId="5AC3684D" w:rsidR="00D266E8" w:rsidRPr="00CB0AE8" w:rsidRDefault="00266667" w:rsidP="00CB0AE8">
      <w:pPr>
        <w:jc w:val="both"/>
        <w:rPr>
          <w:rFonts w:cstheme="minorHAnsi"/>
          <w:sz w:val="24"/>
          <w:szCs w:val="24"/>
        </w:rPr>
      </w:pPr>
      <w:r w:rsidRPr="00CB0AE8">
        <w:rPr>
          <w:rFonts w:cstheme="minorHAnsi"/>
          <w:sz w:val="24"/>
          <w:szCs w:val="24"/>
        </w:rPr>
        <w:t>Dans la seconde espèce, le juge</w:t>
      </w:r>
      <w:r w:rsidR="003F17C2">
        <w:rPr>
          <w:rFonts w:cstheme="minorHAnsi"/>
          <w:sz w:val="24"/>
          <w:szCs w:val="24"/>
        </w:rPr>
        <w:t>-</w:t>
      </w:r>
      <w:r w:rsidRPr="00CB0AE8">
        <w:rPr>
          <w:rFonts w:cstheme="minorHAnsi"/>
          <w:sz w:val="24"/>
          <w:szCs w:val="24"/>
        </w:rPr>
        <w:t>commissaire avait été plus précis puisqu’il avait constaté que la contestation ne relevait pas de ses pouvoirs juridictionnels et avait invité le débiteur en liquidation judiciaire</w:t>
      </w:r>
      <w:r w:rsidR="00CF72A2" w:rsidRPr="00CB0AE8">
        <w:rPr>
          <w:rFonts w:cstheme="minorHAnsi"/>
          <w:sz w:val="24"/>
          <w:szCs w:val="24"/>
        </w:rPr>
        <w:t xml:space="preserve"> </w:t>
      </w:r>
      <w:r w:rsidRPr="00CB0AE8">
        <w:rPr>
          <w:rFonts w:cstheme="minorHAnsi"/>
          <w:sz w:val="24"/>
          <w:szCs w:val="24"/>
        </w:rPr>
        <w:t xml:space="preserve">à saisir la juridiction compétente. </w:t>
      </w:r>
      <w:r w:rsidR="00CF72A2" w:rsidRPr="00CB0AE8">
        <w:rPr>
          <w:rFonts w:cstheme="minorHAnsi"/>
          <w:sz w:val="24"/>
          <w:szCs w:val="24"/>
        </w:rPr>
        <w:t>Celui-ci</w:t>
      </w:r>
      <w:r w:rsidRPr="00CB0AE8">
        <w:rPr>
          <w:rFonts w:cstheme="minorHAnsi"/>
          <w:sz w:val="24"/>
          <w:szCs w:val="24"/>
        </w:rPr>
        <w:t xml:space="preserve"> avait assigné le créancier et le liquidateur </w:t>
      </w:r>
      <w:r w:rsidR="00CF72A2" w:rsidRPr="00CB0AE8">
        <w:rPr>
          <w:rFonts w:cstheme="minorHAnsi"/>
          <w:sz w:val="24"/>
          <w:szCs w:val="24"/>
        </w:rPr>
        <w:t xml:space="preserve">dans le mois </w:t>
      </w:r>
      <w:r w:rsidRPr="00CB0AE8">
        <w:rPr>
          <w:rFonts w:cstheme="minorHAnsi"/>
          <w:sz w:val="24"/>
          <w:szCs w:val="24"/>
        </w:rPr>
        <w:t>de la notification de</w:t>
      </w:r>
      <w:r w:rsidR="00CF72A2" w:rsidRPr="00CB0AE8">
        <w:rPr>
          <w:rFonts w:cstheme="minorHAnsi"/>
          <w:sz w:val="24"/>
          <w:szCs w:val="24"/>
        </w:rPr>
        <w:t xml:space="preserve"> </w:t>
      </w:r>
      <w:r w:rsidRPr="00CB0AE8">
        <w:rPr>
          <w:rFonts w:cstheme="minorHAnsi"/>
          <w:sz w:val="24"/>
          <w:szCs w:val="24"/>
        </w:rPr>
        <w:t xml:space="preserve">l’ordonnance du juge-commissaire mais </w:t>
      </w:r>
      <w:r w:rsidR="00CF72A2" w:rsidRPr="00CB0AE8">
        <w:rPr>
          <w:rFonts w:cstheme="minorHAnsi"/>
          <w:sz w:val="24"/>
          <w:szCs w:val="24"/>
        </w:rPr>
        <w:t>avait attendu près de deux mois pour remettre l’assignation au greffe. La question s’est alors posée de savoir si la juridiction compétente av</w:t>
      </w:r>
      <w:r w:rsidR="0034205B" w:rsidRPr="00CB0AE8">
        <w:rPr>
          <w:rFonts w:cstheme="minorHAnsi"/>
          <w:sz w:val="24"/>
          <w:szCs w:val="24"/>
        </w:rPr>
        <w:t>ait été saisie dans le délai d’</w:t>
      </w:r>
      <w:r w:rsidR="00CF72A2" w:rsidRPr="00CB0AE8">
        <w:rPr>
          <w:rFonts w:cstheme="minorHAnsi"/>
          <w:sz w:val="24"/>
          <w:szCs w:val="24"/>
        </w:rPr>
        <w:t>un mois requis par l’article R.642-5 du code de commerce</w:t>
      </w:r>
    </w:p>
    <w:p w14:paraId="1930AA18" w14:textId="77777777" w:rsidR="00415F62" w:rsidRPr="00CB0AE8" w:rsidRDefault="003057A3" w:rsidP="00CB0AE8">
      <w:pPr>
        <w:jc w:val="both"/>
        <w:rPr>
          <w:rFonts w:cstheme="minorHAnsi"/>
          <w:sz w:val="24"/>
          <w:szCs w:val="24"/>
        </w:rPr>
      </w:pPr>
      <w:r w:rsidRPr="00CB0AE8">
        <w:rPr>
          <w:rFonts w:cstheme="minorHAnsi"/>
          <w:sz w:val="24"/>
          <w:szCs w:val="24"/>
        </w:rPr>
        <w:t xml:space="preserve">Le rejet du pourvoi dans la </w:t>
      </w:r>
      <w:r w:rsidR="00076DD3" w:rsidRPr="00CB0AE8">
        <w:rPr>
          <w:rFonts w:cstheme="minorHAnsi"/>
          <w:sz w:val="24"/>
          <w:szCs w:val="24"/>
        </w:rPr>
        <w:t>première espèce, la cassation dans la seconde</w:t>
      </w:r>
      <w:r w:rsidR="009620E1" w:rsidRPr="00CB0AE8">
        <w:rPr>
          <w:rFonts w:cstheme="minorHAnsi"/>
          <w:sz w:val="24"/>
          <w:szCs w:val="24"/>
        </w:rPr>
        <w:t>,</w:t>
      </w:r>
      <w:r w:rsidR="00076DD3" w:rsidRPr="00CB0AE8">
        <w:rPr>
          <w:rFonts w:cstheme="minorHAnsi"/>
          <w:sz w:val="24"/>
          <w:szCs w:val="24"/>
        </w:rPr>
        <w:t xml:space="preserve"> </w:t>
      </w:r>
      <w:r w:rsidR="00F85760" w:rsidRPr="00CB0AE8">
        <w:rPr>
          <w:rFonts w:cstheme="minorHAnsi"/>
          <w:sz w:val="24"/>
          <w:szCs w:val="24"/>
        </w:rPr>
        <w:t xml:space="preserve">permettent de dégager des éléments invariables </w:t>
      </w:r>
      <w:r w:rsidR="00076DD3" w:rsidRPr="00CB0AE8">
        <w:rPr>
          <w:rFonts w:cstheme="minorHAnsi"/>
          <w:sz w:val="24"/>
          <w:szCs w:val="24"/>
        </w:rPr>
        <w:t xml:space="preserve">de la procédure de contestation mais aussi </w:t>
      </w:r>
      <w:r w:rsidR="00FB6A97" w:rsidRPr="00CB0AE8">
        <w:rPr>
          <w:rFonts w:cstheme="minorHAnsi"/>
          <w:sz w:val="24"/>
          <w:szCs w:val="24"/>
        </w:rPr>
        <w:t>de s’interroger sur la portée d’un</w:t>
      </w:r>
      <w:r w:rsidR="00920344">
        <w:rPr>
          <w:rFonts w:cstheme="minorHAnsi"/>
          <w:sz w:val="24"/>
          <w:szCs w:val="24"/>
        </w:rPr>
        <w:t>e</w:t>
      </w:r>
      <w:r w:rsidR="00FB6A97" w:rsidRPr="00CB0AE8">
        <w:rPr>
          <w:rFonts w:cstheme="minorHAnsi"/>
          <w:sz w:val="24"/>
          <w:szCs w:val="24"/>
        </w:rPr>
        <w:t xml:space="preserve"> décision d’incompétence imprécise.</w:t>
      </w:r>
    </w:p>
    <w:p w14:paraId="7AFA1FCD" w14:textId="77777777" w:rsidR="00415F62" w:rsidRPr="00CB0AE8" w:rsidRDefault="00415F62" w:rsidP="00CB0AE8">
      <w:pPr>
        <w:jc w:val="both"/>
        <w:rPr>
          <w:rFonts w:cstheme="minorHAnsi"/>
          <w:sz w:val="24"/>
          <w:szCs w:val="24"/>
        </w:rPr>
      </w:pPr>
    </w:p>
    <w:p w14:paraId="68A2E771" w14:textId="77777777" w:rsidR="00761FB0" w:rsidRPr="00CB0AE8" w:rsidRDefault="005F3016" w:rsidP="00CB0AE8">
      <w:pPr>
        <w:jc w:val="both"/>
        <w:rPr>
          <w:rFonts w:cstheme="minorHAnsi"/>
          <w:b/>
          <w:sz w:val="24"/>
          <w:szCs w:val="24"/>
        </w:rPr>
      </w:pPr>
      <w:r w:rsidRPr="00CB0AE8">
        <w:rPr>
          <w:rFonts w:cstheme="minorHAnsi"/>
          <w:b/>
          <w:sz w:val="24"/>
          <w:szCs w:val="24"/>
        </w:rPr>
        <w:t xml:space="preserve">I - LES ELEMENTS INVARIABLES </w:t>
      </w:r>
    </w:p>
    <w:p w14:paraId="4C95D083" w14:textId="77777777" w:rsidR="00772461" w:rsidRPr="00CB0AE8" w:rsidRDefault="00472FE9" w:rsidP="00CB0AE8">
      <w:pPr>
        <w:jc w:val="both"/>
        <w:rPr>
          <w:rFonts w:cstheme="minorHAnsi"/>
          <w:b/>
          <w:sz w:val="24"/>
          <w:szCs w:val="24"/>
        </w:rPr>
      </w:pPr>
      <w:r w:rsidRPr="00CB0AE8">
        <w:rPr>
          <w:rFonts w:cstheme="minorHAnsi"/>
          <w:b/>
          <w:sz w:val="24"/>
          <w:szCs w:val="24"/>
        </w:rPr>
        <w:t>Le m</w:t>
      </w:r>
      <w:r w:rsidR="00ED6952" w:rsidRPr="00CB0AE8">
        <w:rPr>
          <w:rFonts w:cstheme="minorHAnsi"/>
          <w:b/>
          <w:sz w:val="24"/>
          <w:szCs w:val="24"/>
        </w:rPr>
        <w:t>andataire</w:t>
      </w:r>
      <w:r w:rsidR="00F103A2" w:rsidRPr="00CB0AE8">
        <w:rPr>
          <w:rFonts w:cstheme="minorHAnsi"/>
          <w:b/>
          <w:sz w:val="24"/>
          <w:szCs w:val="24"/>
        </w:rPr>
        <w:t xml:space="preserve"> judiciaire partie </w:t>
      </w:r>
      <w:r w:rsidR="0011238E" w:rsidRPr="00CB0AE8">
        <w:rPr>
          <w:rFonts w:cstheme="minorHAnsi"/>
          <w:b/>
          <w:sz w:val="24"/>
          <w:szCs w:val="24"/>
        </w:rPr>
        <w:t>nécessaire</w:t>
      </w:r>
      <w:r w:rsidR="005F3016" w:rsidRPr="00CB0AE8">
        <w:rPr>
          <w:rFonts w:cstheme="minorHAnsi"/>
          <w:b/>
          <w:sz w:val="24"/>
          <w:szCs w:val="24"/>
        </w:rPr>
        <w:t xml:space="preserve">. </w:t>
      </w:r>
      <w:r w:rsidR="00141C89" w:rsidRPr="00CB0AE8">
        <w:rPr>
          <w:rFonts w:cstheme="minorHAnsi"/>
          <w:sz w:val="24"/>
          <w:szCs w:val="24"/>
        </w:rPr>
        <w:t xml:space="preserve">Dans la première espèce, </w:t>
      </w:r>
      <w:r w:rsidR="00772461" w:rsidRPr="00CB0AE8">
        <w:rPr>
          <w:rFonts w:cstheme="minorHAnsi"/>
          <w:sz w:val="24"/>
          <w:szCs w:val="24"/>
        </w:rPr>
        <w:t>alors que le créancier avait saisi à nouveau le juge-commissaire</w:t>
      </w:r>
      <w:r w:rsidR="006E65B7">
        <w:rPr>
          <w:rFonts w:cstheme="minorHAnsi"/>
          <w:sz w:val="24"/>
          <w:szCs w:val="24"/>
        </w:rPr>
        <w:t xml:space="preserve"> pour faire admettre sa créance, </w:t>
      </w:r>
      <w:r w:rsidR="006E65B7" w:rsidRPr="00CB0AE8">
        <w:rPr>
          <w:rFonts w:cstheme="minorHAnsi"/>
          <w:sz w:val="24"/>
          <w:szCs w:val="24"/>
        </w:rPr>
        <w:t>le débiteur auteur de la contestation étant forclos</w:t>
      </w:r>
      <w:r w:rsidR="00772461" w:rsidRPr="00CB0AE8">
        <w:rPr>
          <w:rFonts w:cstheme="minorHAnsi"/>
          <w:sz w:val="24"/>
          <w:szCs w:val="24"/>
        </w:rPr>
        <w:t xml:space="preserve">, </w:t>
      </w:r>
      <w:r w:rsidR="00141C89" w:rsidRPr="00CB0AE8">
        <w:rPr>
          <w:rFonts w:cstheme="minorHAnsi"/>
          <w:sz w:val="24"/>
          <w:szCs w:val="24"/>
        </w:rPr>
        <w:t xml:space="preserve">le pourvoi reprochait à l’arrêt </w:t>
      </w:r>
      <w:r w:rsidR="009E57D4">
        <w:rPr>
          <w:rFonts w:cstheme="minorHAnsi"/>
          <w:sz w:val="24"/>
          <w:szCs w:val="24"/>
        </w:rPr>
        <w:t xml:space="preserve">de la cour d’appel </w:t>
      </w:r>
      <w:r w:rsidR="00141C89" w:rsidRPr="00CB0AE8">
        <w:rPr>
          <w:rFonts w:cstheme="minorHAnsi"/>
          <w:sz w:val="24"/>
          <w:szCs w:val="24"/>
        </w:rPr>
        <w:t>d</w:t>
      </w:r>
      <w:r w:rsidR="009A3726" w:rsidRPr="00CB0AE8">
        <w:rPr>
          <w:rFonts w:cstheme="minorHAnsi"/>
          <w:sz w:val="24"/>
          <w:szCs w:val="24"/>
        </w:rPr>
        <w:t>’avoir admis la recevabilité de</w:t>
      </w:r>
      <w:r w:rsidR="00747912" w:rsidRPr="00CB0AE8">
        <w:rPr>
          <w:rFonts w:cstheme="minorHAnsi"/>
          <w:sz w:val="24"/>
          <w:szCs w:val="24"/>
        </w:rPr>
        <w:t>s</w:t>
      </w:r>
      <w:r w:rsidR="009A3726" w:rsidRPr="00CB0AE8">
        <w:rPr>
          <w:rFonts w:cstheme="minorHAnsi"/>
          <w:sz w:val="24"/>
          <w:szCs w:val="24"/>
        </w:rPr>
        <w:t xml:space="preserve"> demande</w:t>
      </w:r>
      <w:r w:rsidR="00747912" w:rsidRPr="00CB0AE8">
        <w:rPr>
          <w:rFonts w:cstheme="minorHAnsi"/>
          <w:sz w:val="24"/>
          <w:szCs w:val="24"/>
        </w:rPr>
        <w:t>s</w:t>
      </w:r>
      <w:r w:rsidR="00141C89" w:rsidRPr="00CB0AE8">
        <w:rPr>
          <w:rFonts w:cstheme="minorHAnsi"/>
          <w:sz w:val="24"/>
          <w:szCs w:val="24"/>
        </w:rPr>
        <w:t xml:space="preserve"> du mandataire judiciaire</w:t>
      </w:r>
      <w:r w:rsidR="006E65B7">
        <w:rPr>
          <w:rFonts w:cstheme="minorHAnsi"/>
          <w:sz w:val="24"/>
          <w:szCs w:val="24"/>
        </w:rPr>
        <w:t xml:space="preserve"> visant l’admission de cette créance</w:t>
      </w:r>
      <w:r w:rsidR="009A3726" w:rsidRPr="00CB0AE8">
        <w:rPr>
          <w:rFonts w:cstheme="minorHAnsi"/>
          <w:sz w:val="24"/>
          <w:szCs w:val="24"/>
        </w:rPr>
        <w:t>. Le pourvoi contestait</w:t>
      </w:r>
      <w:r w:rsidR="00772461" w:rsidRPr="00CB0AE8">
        <w:rPr>
          <w:rFonts w:cstheme="minorHAnsi"/>
          <w:sz w:val="24"/>
          <w:szCs w:val="24"/>
        </w:rPr>
        <w:t>, d’une part,</w:t>
      </w:r>
      <w:r w:rsidR="009A3726" w:rsidRPr="00CB0AE8">
        <w:rPr>
          <w:rFonts w:cstheme="minorHAnsi"/>
          <w:sz w:val="24"/>
          <w:szCs w:val="24"/>
        </w:rPr>
        <w:t xml:space="preserve"> le recours, pour justifier la qualité d’in</w:t>
      </w:r>
      <w:r w:rsidR="00747912" w:rsidRPr="00CB0AE8">
        <w:rPr>
          <w:rFonts w:cstheme="minorHAnsi"/>
          <w:sz w:val="24"/>
          <w:szCs w:val="24"/>
        </w:rPr>
        <w:t>t</w:t>
      </w:r>
      <w:r w:rsidR="009A3726" w:rsidRPr="00CB0AE8">
        <w:rPr>
          <w:rFonts w:cstheme="minorHAnsi"/>
          <w:sz w:val="24"/>
          <w:szCs w:val="24"/>
        </w:rPr>
        <w:t>imé</w:t>
      </w:r>
      <w:r w:rsidR="00747912" w:rsidRPr="00CB0AE8">
        <w:rPr>
          <w:rFonts w:cstheme="minorHAnsi"/>
          <w:sz w:val="24"/>
          <w:szCs w:val="24"/>
        </w:rPr>
        <w:t xml:space="preserve"> du mandataire judiciaire,</w:t>
      </w:r>
      <w:r w:rsidR="009A3726" w:rsidRPr="00CB0AE8">
        <w:rPr>
          <w:rFonts w:cstheme="minorHAnsi"/>
          <w:sz w:val="24"/>
          <w:szCs w:val="24"/>
        </w:rPr>
        <w:t xml:space="preserve"> à </w:t>
      </w:r>
      <w:r w:rsidR="00141C89" w:rsidRPr="00CB0AE8">
        <w:rPr>
          <w:rFonts w:cstheme="minorHAnsi"/>
          <w:sz w:val="24"/>
          <w:szCs w:val="24"/>
        </w:rPr>
        <w:t xml:space="preserve">l’article R.661-6 du code de </w:t>
      </w:r>
      <w:r w:rsidR="009A3726" w:rsidRPr="00CB0AE8">
        <w:rPr>
          <w:rFonts w:cstheme="minorHAnsi"/>
          <w:sz w:val="24"/>
          <w:szCs w:val="24"/>
        </w:rPr>
        <w:t>commerce bien qu</w:t>
      </w:r>
      <w:r w:rsidR="00772461" w:rsidRPr="00CB0AE8">
        <w:rPr>
          <w:rFonts w:cstheme="minorHAnsi"/>
          <w:sz w:val="24"/>
          <w:szCs w:val="24"/>
        </w:rPr>
        <w:t>’</w:t>
      </w:r>
      <w:r w:rsidR="009A3726" w:rsidRPr="00CB0AE8">
        <w:rPr>
          <w:rFonts w:cstheme="minorHAnsi"/>
          <w:sz w:val="24"/>
          <w:szCs w:val="24"/>
        </w:rPr>
        <w:t>i</w:t>
      </w:r>
      <w:r w:rsidR="00772461" w:rsidRPr="00CB0AE8">
        <w:rPr>
          <w:rFonts w:cstheme="minorHAnsi"/>
          <w:sz w:val="24"/>
          <w:szCs w:val="24"/>
        </w:rPr>
        <w:t>l</w:t>
      </w:r>
      <w:r w:rsidR="009A3726" w:rsidRPr="00CB0AE8">
        <w:rPr>
          <w:rFonts w:cstheme="minorHAnsi"/>
          <w:sz w:val="24"/>
          <w:szCs w:val="24"/>
        </w:rPr>
        <w:t xml:space="preserve"> </w:t>
      </w:r>
      <w:r w:rsidR="00C31FFF" w:rsidRPr="00CB0AE8">
        <w:rPr>
          <w:rFonts w:cstheme="minorHAnsi"/>
          <w:sz w:val="24"/>
          <w:szCs w:val="24"/>
        </w:rPr>
        <w:t>ne vise pas</w:t>
      </w:r>
      <w:r w:rsidR="009A3726" w:rsidRPr="00CB0AE8">
        <w:rPr>
          <w:rFonts w:cstheme="minorHAnsi"/>
          <w:sz w:val="24"/>
          <w:szCs w:val="24"/>
        </w:rPr>
        <w:t xml:space="preserve"> l’appel des décisions </w:t>
      </w:r>
      <w:r w:rsidR="009A3726" w:rsidRPr="00CB0AE8">
        <w:rPr>
          <w:rFonts w:cstheme="minorHAnsi"/>
          <w:sz w:val="24"/>
          <w:szCs w:val="24"/>
        </w:rPr>
        <w:lastRenderedPageBreak/>
        <w:t>relatives aux créances</w:t>
      </w:r>
      <w:r w:rsidR="00772461" w:rsidRPr="00CB0AE8">
        <w:rPr>
          <w:rFonts w:cstheme="minorHAnsi"/>
          <w:sz w:val="24"/>
          <w:szCs w:val="24"/>
        </w:rPr>
        <w:t xml:space="preserve"> et d’autre part, la reconnaissance de </w:t>
      </w:r>
      <w:r w:rsidR="00141C89" w:rsidRPr="00CB0AE8">
        <w:rPr>
          <w:rFonts w:cstheme="minorHAnsi"/>
          <w:sz w:val="24"/>
          <w:szCs w:val="24"/>
        </w:rPr>
        <w:t xml:space="preserve">l’intérêt à agir du mandataire judiciaire alors qu’il ne peut </w:t>
      </w:r>
      <w:r w:rsidR="00610452">
        <w:rPr>
          <w:rFonts w:cstheme="minorHAnsi"/>
          <w:sz w:val="24"/>
          <w:szCs w:val="24"/>
        </w:rPr>
        <w:t xml:space="preserve">pas </w:t>
      </w:r>
      <w:r w:rsidR="00141C89" w:rsidRPr="00CB0AE8">
        <w:rPr>
          <w:rFonts w:cstheme="minorHAnsi"/>
          <w:sz w:val="24"/>
          <w:szCs w:val="24"/>
        </w:rPr>
        <w:t>agir dans l’intérêt personnel et exclusif d’un créancier</w:t>
      </w:r>
      <w:r w:rsidR="00772461" w:rsidRPr="00CB0AE8">
        <w:rPr>
          <w:rFonts w:cstheme="minorHAnsi"/>
          <w:sz w:val="24"/>
          <w:szCs w:val="24"/>
        </w:rPr>
        <w:t>.</w:t>
      </w:r>
    </w:p>
    <w:p w14:paraId="2A6D1219" w14:textId="3F38D1C7" w:rsidR="00141C89" w:rsidRPr="00CB0AE8" w:rsidRDefault="00772461" w:rsidP="00CB0AE8">
      <w:pPr>
        <w:jc w:val="both"/>
        <w:rPr>
          <w:rFonts w:cstheme="minorHAnsi"/>
          <w:sz w:val="24"/>
          <w:szCs w:val="24"/>
        </w:rPr>
      </w:pPr>
      <w:r w:rsidRPr="00CB0AE8">
        <w:rPr>
          <w:rFonts w:cstheme="minorHAnsi"/>
          <w:sz w:val="24"/>
          <w:szCs w:val="24"/>
        </w:rPr>
        <w:t xml:space="preserve"> </w:t>
      </w:r>
      <w:r w:rsidR="00141C89" w:rsidRPr="00CB0AE8">
        <w:rPr>
          <w:rFonts w:cstheme="minorHAnsi"/>
          <w:sz w:val="24"/>
          <w:szCs w:val="24"/>
        </w:rPr>
        <w:t>La Cour de cassation rejette le pourvoi en procédant à une substitution de deux motifs de pur droit aux motifs erronés</w:t>
      </w:r>
      <w:r w:rsidRPr="00CB0AE8">
        <w:rPr>
          <w:rFonts w:cstheme="minorHAnsi"/>
          <w:sz w:val="24"/>
          <w:szCs w:val="24"/>
        </w:rPr>
        <w:t xml:space="preserve"> de l’arrêt contesté</w:t>
      </w:r>
      <w:r w:rsidR="00141C89" w:rsidRPr="00CB0AE8">
        <w:rPr>
          <w:rFonts w:cstheme="minorHAnsi"/>
          <w:sz w:val="24"/>
          <w:szCs w:val="24"/>
        </w:rPr>
        <w:t>. Elle rappelle</w:t>
      </w:r>
      <w:r w:rsidRPr="00CB0AE8">
        <w:rPr>
          <w:rFonts w:cstheme="minorHAnsi"/>
          <w:sz w:val="24"/>
          <w:szCs w:val="24"/>
        </w:rPr>
        <w:t xml:space="preserve">, tout d’abord qu’en raison du </w:t>
      </w:r>
      <w:r w:rsidR="00141C89" w:rsidRPr="00CB0AE8">
        <w:rPr>
          <w:rFonts w:cstheme="minorHAnsi"/>
          <w:sz w:val="24"/>
          <w:szCs w:val="24"/>
        </w:rPr>
        <w:t>lien d’indivisibilité existant en matière d’admission</w:t>
      </w:r>
      <w:r w:rsidRPr="00CB0AE8">
        <w:rPr>
          <w:rFonts w:cstheme="minorHAnsi"/>
          <w:sz w:val="24"/>
          <w:szCs w:val="24"/>
        </w:rPr>
        <w:t>,</w:t>
      </w:r>
      <w:r w:rsidR="00141C89" w:rsidRPr="00CB0AE8">
        <w:rPr>
          <w:rFonts w:cstheme="minorHAnsi"/>
          <w:sz w:val="24"/>
          <w:szCs w:val="24"/>
        </w:rPr>
        <w:t xml:space="preserve"> le mandataire judiciaire est intimé en cas d’appel de l’ordonnance du juge-commissaire se prononçant sur une créance. Mais ce </w:t>
      </w:r>
      <w:r w:rsidR="00610452">
        <w:rPr>
          <w:rFonts w:cstheme="minorHAnsi"/>
          <w:sz w:val="24"/>
          <w:szCs w:val="24"/>
        </w:rPr>
        <w:t>faisant, elle qualifie</w:t>
      </w:r>
      <w:r w:rsidR="00141C89" w:rsidRPr="00CB0AE8">
        <w:rPr>
          <w:rFonts w:cstheme="minorHAnsi"/>
          <w:sz w:val="24"/>
          <w:szCs w:val="24"/>
        </w:rPr>
        <w:t xml:space="preserve"> le mandataire judiciaire de « partie nécessaire ». Si cette qualification ne modifie en rien </w:t>
      </w:r>
      <w:r w:rsidR="00164C16">
        <w:rPr>
          <w:rFonts w:cstheme="minorHAnsi"/>
          <w:sz w:val="24"/>
          <w:szCs w:val="24"/>
        </w:rPr>
        <w:t xml:space="preserve">cette </w:t>
      </w:r>
      <w:r w:rsidR="00141C89" w:rsidRPr="00CB0AE8">
        <w:rPr>
          <w:rFonts w:cstheme="minorHAnsi"/>
          <w:sz w:val="24"/>
          <w:szCs w:val="24"/>
        </w:rPr>
        <w:t>solution</w:t>
      </w:r>
      <w:r w:rsidR="00164C16">
        <w:rPr>
          <w:rFonts w:cstheme="minorHAnsi"/>
          <w:sz w:val="24"/>
          <w:szCs w:val="24"/>
        </w:rPr>
        <w:t xml:space="preserve"> classique</w:t>
      </w:r>
      <w:r w:rsidR="00141C89" w:rsidRPr="00CB0AE8">
        <w:rPr>
          <w:rFonts w:cstheme="minorHAnsi"/>
          <w:sz w:val="24"/>
          <w:szCs w:val="24"/>
        </w:rPr>
        <w:t>, elle confirme la reconnaissance de cette notion en droit des entreprise</w:t>
      </w:r>
      <w:r w:rsidR="00DD5EA7">
        <w:rPr>
          <w:rFonts w:cstheme="minorHAnsi"/>
          <w:sz w:val="24"/>
          <w:szCs w:val="24"/>
        </w:rPr>
        <w:t>s</w:t>
      </w:r>
      <w:r w:rsidR="00141C89" w:rsidRPr="00CB0AE8">
        <w:rPr>
          <w:rFonts w:cstheme="minorHAnsi"/>
          <w:sz w:val="24"/>
          <w:szCs w:val="24"/>
        </w:rPr>
        <w:t xml:space="preserve"> en difficulté ainsi que le critère doctrinal proposé pour identifier la partie nécessaire, l’impact direct de la décision à venir sur les intérêts que défend un organe à la procédure</w:t>
      </w:r>
      <w:r w:rsidR="00141C89" w:rsidRPr="00CB0AE8">
        <w:rPr>
          <w:rStyle w:val="Appelnotedebasdep"/>
          <w:rFonts w:cstheme="minorHAnsi"/>
          <w:sz w:val="24"/>
          <w:szCs w:val="24"/>
        </w:rPr>
        <w:footnoteReference w:id="1"/>
      </w:r>
      <w:r w:rsidR="00141C89" w:rsidRPr="00CB0AE8">
        <w:rPr>
          <w:rFonts w:cstheme="minorHAnsi"/>
          <w:sz w:val="24"/>
          <w:szCs w:val="24"/>
        </w:rPr>
        <w:t>.</w:t>
      </w:r>
    </w:p>
    <w:p w14:paraId="355C2120" w14:textId="77777777" w:rsidR="00FB6A97" w:rsidRPr="00CB0AE8" w:rsidRDefault="00141C89" w:rsidP="00CB0AE8">
      <w:pPr>
        <w:jc w:val="both"/>
        <w:rPr>
          <w:rFonts w:cstheme="minorHAnsi"/>
          <w:sz w:val="24"/>
          <w:szCs w:val="24"/>
        </w:rPr>
      </w:pPr>
      <w:r w:rsidRPr="00CB0AE8">
        <w:rPr>
          <w:rFonts w:cstheme="minorHAnsi"/>
          <w:sz w:val="24"/>
          <w:szCs w:val="24"/>
        </w:rPr>
        <w:t>S’agissant de la défense de l’intérêt collectif des créanciers, la Cour de cassation se limite à rappeler que le mandataire judiciaire est recevable, après avoir avisé le créancier de la contestation émise par le débiteur, à soutenir une autre position pour proposer l’admission de la créance</w:t>
      </w:r>
      <w:r w:rsidRPr="00CB0AE8">
        <w:rPr>
          <w:rStyle w:val="Appelnotedebasdep"/>
          <w:rFonts w:cstheme="minorHAnsi"/>
          <w:sz w:val="24"/>
          <w:szCs w:val="24"/>
        </w:rPr>
        <w:footnoteReference w:id="2"/>
      </w:r>
      <w:r w:rsidR="0011238E" w:rsidRPr="00CB0AE8">
        <w:rPr>
          <w:rFonts w:cstheme="minorHAnsi"/>
          <w:sz w:val="24"/>
          <w:szCs w:val="24"/>
        </w:rPr>
        <w:t>. En effet, s</w:t>
      </w:r>
      <w:r w:rsidRPr="00CB0AE8">
        <w:rPr>
          <w:rFonts w:cstheme="minorHAnsi"/>
          <w:sz w:val="24"/>
          <w:szCs w:val="24"/>
        </w:rPr>
        <w:t>’il est une partie, il doit pouvoir faire valoir ses prétentions. En outre, il a le pouvoir de proposer l’admission ou le rejet d’une créance en sa qualité d’organe de la procédure chargé de la vérification du passif dans l’intérêt collectif des créanciers.</w:t>
      </w:r>
    </w:p>
    <w:p w14:paraId="2A6F8C83" w14:textId="77777777" w:rsidR="00141C89" w:rsidRPr="00CB0AE8" w:rsidRDefault="00472FE9" w:rsidP="00CB0AE8">
      <w:pPr>
        <w:jc w:val="both"/>
        <w:rPr>
          <w:rFonts w:cstheme="minorHAnsi"/>
          <w:sz w:val="24"/>
          <w:szCs w:val="24"/>
        </w:rPr>
      </w:pPr>
      <w:r w:rsidRPr="00CB0AE8">
        <w:rPr>
          <w:rFonts w:cstheme="minorHAnsi"/>
          <w:b/>
          <w:sz w:val="24"/>
          <w:szCs w:val="24"/>
        </w:rPr>
        <w:t>La détermination du moment de la saisi</w:t>
      </w:r>
      <w:r w:rsidR="004E45AE" w:rsidRPr="00CB0AE8">
        <w:rPr>
          <w:rFonts w:cstheme="minorHAnsi"/>
          <w:b/>
          <w:sz w:val="24"/>
          <w:szCs w:val="24"/>
        </w:rPr>
        <w:t xml:space="preserve">ne de la juridiction compétente. </w:t>
      </w:r>
      <w:r w:rsidR="00141C89" w:rsidRPr="00CB0AE8">
        <w:rPr>
          <w:rFonts w:cstheme="minorHAnsi"/>
          <w:sz w:val="24"/>
          <w:szCs w:val="24"/>
        </w:rPr>
        <w:t>Lorsque le juge-commissaire se déclare incompétent, la partie désignée doit « saisir la juridiction compétente dans un délai d’un mois à compter de la notification ou de la réception de l’avis délivré à cette fin, à peine de forclusion »</w:t>
      </w:r>
      <w:r w:rsidR="00141C89" w:rsidRPr="00CB0AE8">
        <w:rPr>
          <w:rStyle w:val="Appelnotedebasdep"/>
          <w:rFonts w:cstheme="minorHAnsi"/>
          <w:sz w:val="24"/>
          <w:szCs w:val="24"/>
        </w:rPr>
        <w:footnoteReference w:id="3"/>
      </w:r>
      <w:r w:rsidR="00141C89" w:rsidRPr="00CB0AE8">
        <w:rPr>
          <w:rFonts w:cstheme="minorHAnsi"/>
          <w:sz w:val="24"/>
          <w:szCs w:val="24"/>
        </w:rPr>
        <w:t>. La détermination de la date de la saisine est donc décisive, comme en témoigne la seconde espèce, étant rappelé qu’en vertu de l’article 757 du code de procédure civile, applicables aux faits, « le tribunal est saisi, à la diligence de l'une ou l'autre partie, par la remise au greffe d'une copie de l'assignation ».</w:t>
      </w:r>
    </w:p>
    <w:p w14:paraId="146E46CC" w14:textId="68D3968F" w:rsidR="00141C89" w:rsidRPr="00CB0AE8" w:rsidRDefault="00141C89" w:rsidP="00CB0AE8">
      <w:pPr>
        <w:jc w:val="both"/>
        <w:rPr>
          <w:rFonts w:cstheme="minorHAnsi"/>
          <w:sz w:val="24"/>
          <w:szCs w:val="24"/>
        </w:rPr>
      </w:pPr>
      <w:r w:rsidRPr="00CB0AE8">
        <w:rPr>
          <w:rFonts w:cstheme="minorHAnsi"/>
          <w:sz w:val="24"/>
          <w:szCs w:val="24"/>
        </w:rPr>
        <w:t>Or, en l’espèce, le débiteur a assigné le créancier et le liquidateur devant le tribunal de grande instance (devenu tribunal judiciaire) par actes signifiés les 25 et 26 février 2019, mais a attendu le 4 avril 2019 pour une remise au greffe, alors que l’ordonnance du juge</w:t>
      </w:r>
      <w:r w:rsidR="008C179E">
        <w:rPr>
          <w:rFonts w:cstheme="minorHAnsi"/>
          <w:sz w:val="24"/>
          <w:szCs w:val="24"/>
        </w:rPr>
        <w:t>-</w:t>
      </w:r>
      <w:r w:rsidRPr="00CB0AE8">
        <w:rPr>
          <w:rFonts w:cstheme="minorHAnsi"/>
          <w:sz w:val="24"/>
          <w:szCs w:val="24"/>
        </w:rPr>
        <w:t>commissaire avait été notifiée le 5 février 2019. Retenant la date de remise au greffe, la cour d’appel a jugé la demande irrecevable. L’arrêt est cassé au visa de l’article R.624-5 du code de commerce, la</w:t>
      </w:r>
      <w:r w:rsidR="0011238E" w:rsidRPr="00CB0AE8">
        <w:rPr>
          <w:rFonts w:cstheme="minorHAnsi"/>
          <w:sz w:val="24"/>
          <w:szCs w:val="24"/>
        </w:rPr>
        <w:t xml:space="preserve"> Cour de cassation considérant </w:t>
      </w:r>
      <w:r w:rsidRPr="00CB0AE8">
        <w:rPr>
          <w:rFonts w:cstheme="minorHAnsi"/>
          <w:sz w:val="24"/>
          <w:szCs w:val="24"/>
        </w:rPr>
        <w:t xml:space="preserve">que le tribunal est saisi dès la date de la délivrance de l’assignation, dès lors que celle-ci est remise au greffe. Il sera relevé que l’article précité se réfère seulement à la saisine de la juridiction compétente, sans </w:t>
      </w:r>
      <w:r w:rsidR="00DD5EA7">
        <w:rPr>
          <w:rFonts w:cstheme="minorHAnsi"/>
          <w:sz w:val="24"/>
          <w:szCs w:val="24"/>
        </w:rPr>
        <w:t xml:space="preserve">autre précision, ce qui aurait dû conduire à appliquer les </w:t>
      </w:r>
      <w:r w:rsidRPr="00CB0AE8">
        <w:rPr>
          <w:rFonts w:cstheme="minorHAnsi"/>
          <w:sz w:val="24"/>
          <w:szCs w:val="24"/>
        </w:rPr>
        <w:t>dispositions du code de procédure civile qui subordonne</w:t>
      </w:r>
      <w:r w:rsidR="00DD5EA7">
        <w:rPr>
          <w:rFonts w:cstheme="minorHAnsi"/>
          <w:sz w:val="24"/>
          <w:szCs w:val="24"/>
        </w:rPr>
        <w:t>nt</w:t>
      </w:r>
      <w:r w:rsidRPr="00CB0AE8">
        <w:rPr>
          <w:rFonts w:cstheme="minorHAnsi"/>
          <w:sz w:val="24"/>
          <w:szCs w:val="24"/>
        </w:rPr>
        <w:t xml:space="preserve"> la saisine du tribunal à la remise </w:t>
      </w:r>
      <w:r w:rsidR="0026098D">
        <w:rPr>
          <w:rFonts w:cstheme="minorHAnsi"/>
          <w:sz w:val="24"/>
          <w:szCs w:val="24"/>
        </w:rPr>
        <w:t xml:space="preserve">au greffe </w:t>
      </w:r>
      <w:r w:rsidRPr="00CB0AE8">
        <w:rPr>
          <w:rFonts w:cstheme="minorHAnsi"/>
          <w:sz w:val="24"/>
          <w:szCs w:val="24"/>
        </w:rPr>
        <w:t xml:space="preserve">de la copie de l’assignation. </w:t>
      </w:r>
    </w:p>
    <w:p w14:paraId="659EC557" w14:textId="77777777" w:rsidR="00141C89" w:rsidRPr="00CB0AE8" w:rsidRDefault="00141C89" w:rsidP="00CB0AE8">
      <w:pPr>
        <w:jc w:val="both"/>
        <w:rPr>
          <w:rFonts w:cstheme="minorHAnsi"/>
          <w:sz w:val="24"/>
          <w:szCs w:val="24"/>
        </w:rPr>
      </w:pPr>
      <w:r w:rsidRPr="00CB0AE8">
        <w:rPr>
          <w:rFonts w:cstheme="minorHAnsi"/>
          <w:sz w:val="24"/>
          <w:szCs w:val="24"/>
        </w:rPr>
        <w:lastRenderedPageBreak/>
        <w:t>Cette solution, qui confirme un précédent arrêt</w:t>
      </w:r>
      <w:r w:rsidRPr="00CB0AE8">
        <w:rPr>
          <w:rStyle w:val="Appelnotedebasdep"/>
          <w:rFonts w:cstheme="minorHAnsi"/>
          <w:sz w:val="24"/>
          <w:szCs w:val="24"/>
        </w:rPr>
        <w:footnoteReference w:id="4"/>
      </w:r>
      <w:r w:rsidRPr="00CB0AE8">
        <w:rPr>
          <w:rFonts w:cstheme="minorHAnsi"/>
          <w:sz w:val="24"/>
          <w:szCs w:val="24"/>
        </w:rPr>
        <w:t>, est incontestablement favorable à la parti</w:t>
      </w:r>
      <w:r w:rsidR="00D93A27" w:rsidRPr="00CB0AE8">
        <w:rPr>
          <w:rFonts w:cstheme="minorHAnsi"/>
          <w:sz w:val="24"/>
          <w:szCs w:val="24"/>
        </w:rPr>
        <w:t>e qui doit saisir la juridiction compétente</w:t>
      </w:r>
      <w:r w:rsidRPr="00CB0AE8">
        <w:rPr>
          <w:rStyle w:val="Appelnotedebasdep"/>
          <w:rFonts w:cstheme="minorHAnsi"/>
          <w:sz w:val="24"/>
          <w:szCs w:val="24"/>
        </w:rPr>
        <w:footnoteReference w:id="5"/>
      </w:r>
      <w:r w:rsidRPr="00CB0AE8">
        <w:rPr>
          <w:rFonts w:cstheme="minorHAnsi"/>
          <w:sz w:val="24"/>
          <w:szCs w:val="24"/>
        </w:rPr>
        <w:t>, la date de l’assignation étant retenue comme date de</w:t>
      </w:r>
      <w:r w:rsidR="004E45AE" w:rsidRPr="00CB0AE8">
        <w:rPr>
          <w:rFonts w:cstheme="minorHAnsi"/>
          <w:sz w:val="24"/>
          <w:szCs w:val="24"/>
        </w:rPr>
        <w:t xml:space="preserve"> saisine de la juridiction. Toutefois,</w:t>
      </w:r>
      <w:r w:rsidR="00AA6650">
        <w:rPr>
          <w:rFonts w:cstheme="minorHAnsi"/>
          <w:sz w:val="24"/>
          <w:szCs w:val="24"/>
        </w:rPr>
        <w:t xml:space="preserve"> cette partie</w:t>
      </w:r>
      <w:r w:rsidRPr="00CB0AE8">
        <w:rPr>
          <w:rFonts w:cstheme="minorHAnsi"/>
          <w:sz w:val="24"/>
          <w:szCs w:val="24"/>
        </w:rPr>
        <w:t xml:space="preserve"> ne </w:t>
      </w:r>
      <w:r w:rsidR="00AA6650">
        <w:rPr>
          <w:rFonts w:cstheme="minorHAnsi"/>
          <w:sz w:val="24"/>
          <w:szCs w:val="24"/>
        </w:rPr>
        <w:t>peut en bénéficier que si l’</w:t>
      </w:r>
      <w:r w:rsidRPr="00CB0AE8">
        <w:rPr>
          <w:rFonts w:cstheme="minorHAnsi"/>
          <w:sz w:val="24"/>
          <w:szCs w:val="24"/>
        </w:rPr>
        <w:t>assignation est remise au greffe dans le délai prescrit. En effet, dans le cas contraire</w:t>
      </w:r>
      <w:r w:rsidR="00AA6650">
        <w:rPr>
          <w:rFonts w:cstheme="minorHAnsi"/>
          <w:sz w:val="24"/>
          <w:szCs w:val="24"/>
        </w:rPr>
        <w:t>,</w:t>
      </w:r>
      <w:r w:rsidRPr="00CB0AE8">
        <w:rPr>
          <w:rFonts w:cstheme="minorHAnsi"/>
          <w:sz w:val="24"/>
          <w:szCs w:val="24"/>
        </w:rPr>
        <w:t xml:space="preserve"> l’assignation sera caduque. L’introduction de l’assignation à date devant le tribunal judiciaire</w:t>
      </w:r>
      <w:r w:rsidRPr="00CB0AE8">
        <w:rPr>
          <w:rStyle w:val="Appelnotedebasdep"/>
          <w:rFonts w:cstheme="minorHAnsi"/>
          <w:sz w:val="24"/>
          <w:szCs w:val="24"/>
        </w:rPr>
        <w:footnoteReference w:id="6"/>
      </w:r>
      <w:r w:rsidRPr="00CB0AE8">
        <w:rPr>
          <w:rFonts w:cstheme="minorHAnsi"/>
          <w:sz w:val="24"/>
          <w:szCs w:val="24"/>
        </w:rPr>
        <w:t xml:space="preserve"> interroge sur la pérennité de cette solution. En effet, désormais, le demandeur doit solliciter une date d’audience par le dépôt d’un projet d’assignation auprès du greffe, puis signifier l’assignation au défendeur avec la mention de cette date et, enfin, remettre au greffe une copie de cette </w:t>
      </w:r>
      <w:r w:rsidR="00AA6650">
        <w:rPr>
          <w:rFonts w:cstheme="minorHAnsi"/>
          <w:sz w:val="24"/>
          <w:szCs w:val="24"/>
        </w:rPr>
        <w:t xml:space="preserve">assignation pour, en vertu du nouvel </w:t>
      </w:r>
      <w:r w:rsidRPr="00CB0AE8">
        <w:rPr>
          <w:rFonts w:cstheme="minorHAnsi"/>
          <w:sz w:val="24"/>
          <w:szCs w:val="24"/>
        </w:rPr>
        <w:t>article 754 du code de procédure civile, saisir la juridiction. La saisine de la juridiction, au sens de l’article R.624-5 du code de commerce, pourrait toujours être réalisée par la délivrance de l’assignation. Mais une autre solution a été proposée : le tribunal serait saisi dès la demande de date d’audience effectuée dans le délai d’un mois, mais à la condition d’une assignation et d’une remise au greffe ultérieures et dans les délais</w:t>
      </w:r>
      <w:r w:rsidRPr="00CB0AE8">
        <w:rPr>
          <w:rStyle w:val="Appelnotedebasdep"/>
          <w:rFonts w:cstheme="minorHAnsi"/>
          <w:sz w:val="24"/>
          <w:szCs w:val="24"/>
        </w:rPr>
        <w:footnoteReference w:id="7"/>
      </w:r>
      <w:r w:rsidRPr="00CB0AE8">
        <w:rPr>
          <w:rFonts w:cstheme="minorHAnsi"/>
          <w:sz w:val="24"/>
          <w:szCs w:val="24"/>
        </w:rPr>
        <w:t xml:space="preserve">. </w:t>
      </w:r>
    </w:p>
    <w:p w14:paraId="17059484" w14:textId="77777777" w:rsidR="00761FB0" w:rsidRPr="00CB0AE8" w:rsidRDefault="00761FB0" w:rsidP="00CB0AE8">
      <w:pPr>
        <w:jc w:val="both"/>
        <w:rPr>
          <w:rFonts w:cstheme="minorHAnsi"/>
          <w:sz w:val="24"/>
          <w:szCs w:val="24"/>
        </w:rPr>
      </w:pPr>
    </w:p>
    <w:p w14:paraId="4C1F53BC" w14:textId="77777777" w:rsidR="00FD0B16" w:rsidRPr="00CB0AE8" w:rsidRDefault="005F3016" w:rsidP="00CB0AE8">
      <w:pPr>
        <w:jc w:val="both"/>
        <w:rPr>
          <w:rFonts w:cstheme="minorHAnsi"/>
          <w:b/>
          <w:sz w:val="24"/>
          <w:szCs w:val="24"/>
        </w:rPr>
      </w:pPr>
      <w:r w:rsidRPr="00CB0AE8">
        <w:rPr>
          <w:rFonts w:cstheme="minorHAnsi"/>
          <w:b/>
          <w:sz w:val="24"/>
          <w:szCs w:val="24"/>
        </w:rPr>
        <w:t>II - LA PORTEE D’UNE DECISION D’INCOMPETENCE IMPRECISE QUANT A LA DEFINITION DE LA CONTESTATION</w:t>
      </w:r>
    </w:p>
    <w:p w14:paraId="68DC2D95" w14:textId="77777777" w:rsidR="00141C89" w:rsidRPr="00CB0AE8" w:rsidRDefault="00761FB0" w:rsidP="00CB0AE8">
      <w:pPr>
        <w:jc w:val="both"/>
        <w:rPr>
          <w:rFonts w:cstheme="minorHAnsi"/>
          <w:b/>
          <w:sz w:val="24"/>
          <w:szCs w:val="24"/>
        </w:rPr>
      </w:pPr>
      <w:r w:rsidRPr="00CB0AE8">
        <w:rPr>
          <w:rFonts w:cstheme="minorHAnsi"/>
          <w:b/>
          <w:sz w:val="24"/>
          <w:szCs w:val="24"/>
        </w:rPr>
        <w:t>Sur la compétence du juge-commissaire pour admettre la créance</w:t>
      </w:r>
      <w:r w:rsidR="00622E9B" w:rsidRPr="00CB0AE8">
        <w:rPr>
          <w:rFonts w:cstheme="minorHAnsi"/>
          <w:b/>
          <w:sz w:val="24"/>
          <w:szCs w:val="24"/>
        </w:rPr>
        <w:t xml:space="preserve">. </w:t>
      </w:r>
      <w:r w:rsidR="00380BC8" w:rsidRPr="00CB0AE8">
        <w:rPr>
          <w:rFonts w:cstheme="minorHAnsi"/>
          <w:sz w:val="24"/>
          <w:szCs w:val="24"/>
        </w:rPr>
        <w:t>Dans la première espèce</w:t>
      </w:r>
      <w:r w:rsidR="00380BC8">
        <w:rPr>
          <w:rFonts w:cstheme="minorHAnsi"/>
          <w:sz w:val="24"/>
          <w:szCs w:val="24"/>
        </w:rPr>
        <w:t>, a</w:t>
      </w:r>
      <w:r w:rsidR="00141C89" w:rsidRPr="00CB0AE8">
        <w:rPr>
          <w:rFonts w:cstheme="minorHAnsi"/>
          <w:sz w:val="24"/>
          <w:szCs w:val="24"/>
        </w:rPr>
        <w:t>fin de contester la décision d’admission de la créance pour son montant déclaré, le pourvoi invoquait la portée de la décision d’incompétence afin de conclure au dessaisissement du juge-commissaire.  En effet, le juge-commissair</w:t>
      </w:r>
      <w:r w:rsidR="00622E9B" w:rsidRPr="00CB0AE8">
        <w:rPr>
          <w:rFonts w:cstheme="minorHAnsi"/>
          <w:sz w:val="24"/>
          <w:szCs w:val="24"/>
        </w:rPr>
        <w:t>e s’était déclaré incompétent « </w:t>
      </w:r>
      <w:r w:rsidR="00141C89" w:rsidRPr="00CB0AE8">
        <w:rPr>
          <w:rFonts w:cstheme="minorHAnsi"/>
          <w:sz w:val="24"/>
          <w:szCs w:val="24"/>
        </w:rPr>
        <w:t xml:space="preserve">sur les conditions appliquées » par la banque au prêt, sans viser expressément une contestation relative </w:t>
      </w:r>
      <w:r w:rsidR="00622E9B" w:rsidRPr="00CB0AE8">
        <w:rPr>
          <w:rFonts w:cstheme="minorHAnsi"/>
          <w:sz w:val="24"/>
          <w:szCs w:val="24"/>
        </w:rPr>
        <w:t xml:space="preserve">au </w:t>
      </w:r>
      <w:r w:rsidR="00141C89" w:rsidRPr="00CB0AE8">
        <w:rPr>
          <w:rFonts w:cstheme="minorHAnsi"/>
          <w:sz w:val="24"/>
          <w:szCs w:val="24"/>
        </w:rPr>
        <w:t xml:space="preserve">taux effectif global.  Tirant argument de cette imprécision, la société débitrice prétendait qu’à défaut de limites </w:t>
      </w:r>
      <w:r w:rsidR="00622E9B" w:rsidRPr="00CB0AE8">
        <w:rPr>
          <w:rFonts w:cstheme="minorHAnsi"/>
          <w:sz w:val="24"/>
          <w:szCs w:val="24"/>
        </w:rPr>
        <w:t>précises données à la décision d’</w:t>
      </w:r>
      <w:r w:rsidR="00141C89" w:rsidRPr="00CB0AE8">
        <w:rPr>
          <w:rFonts w:cstheme="minorHAnsi"/>
          <w:sz w:val="24"/>
          <w:szCs w:val="24"/>
        </w:rPr>
        <w:t xml:space="preserve">incompétence, </w:t>
      </w:r>
      <w:r w:rsidR="00622E9B" w:rsidRPr="00CB0AE8">
        <w:rPr>
          <w:rFonts w:cstheme="minorHAnsi"/>
          <w:sz w:val="24"/>
          <w:szCs w:val="24"/>
        </w:rPr>
        <w:t xml:space="preserve">l’arrêt contesté ne pouvait pas retenir une incompétence limitée à « l’appréciation du caractère exact ou non du TEG » sans dénaturer l’ordonnance et l’objet du litige. En conséquence, selon le pourvoi, l’incompétence avait une portée générale provoquant </w:t>
      </w:r>
      <w:r w:rsidR="00141C89" w:rsidRPr="00CB0AE8">
        <w:rPr>
          <w:rFonts w:cstheme="minorHAnsi"/>
          <w:sz w:val="24"/>
          <w:szCs w:val="24"/>
        </w:rPr>
        <w:t>le dessai</w:t>
      </w:r>
      <w:r w:rsidR="00622E9B" w:rsidRPr="00CB0AE8">
        <w:rPr>
          <w:rFonts w:cstheme="minorHAnsi"/>
          <w:sz w:val="24"/>
          <w:szCs w:val="24"/>
        </w:rPr>
        <w:t xml:space="preserve">sissement du juge-commissaire. </w:t>
      </w:r>
    </w:p>
    <w:p w14:paraId="61CDA89C" w14:textId="2CEED772" w:rsidR="00141C89" w:rsidRPr="00CB0AE8" w:rsidRDefault="00141C89" w:rsidP="00CB0AE8">
      <w:pPr>
        <w:jc w:val="both"/>
        <w:rPr>
          <w:rFonts w:cstheme="minorHAnsi"/>
          <w:sz w:val="24"/>
          <w:szCs w:val="24"/>
        </w:rPr>
      </w:pPr>
      <w:r w:rsidRPr="00CB0AE8">
        <w:rPr>
          <w:rFonts w:cstheme="minorHAnsi"/>
          <w:sz w:val="24"/>
          <w:szCs w:val="24"/>
        </w:rPr>
        <w:t>Cette argumentation joue sur l’ambiguïté de</w:t>
      </w:r>
      <w:r w:rsidR="0004362C" w:rsidRPr="00CB0AE8">
        <w:rPr>
          <w:rFonts w:cstheme="minorHAnsi"/>
          <w:sz w:val="24"/>
          <w:szCs w:val="24"/>
        </w:rPr>
        <w:t xml:space="preserve"> la rédaction de</w:t>
      </w:r>
      <w:r w:rsidRPr="00CB0AE8">
        <w:rPr>
          <w:rFonts w:cstheme="minorHAnsi"/>
          <w:sz w:val="24"/>
          <w:szCs w:val="24"/>
        </w:rPr>
        <w:t xml:space="preserve"> l’article </w:t>
      </w:r>
      <w:r w:rsidR="0004362C" w:rsidRPr="00CB0AE8">
        <w:rPr>
          <w:rFonts w:cstheme="minorHAnsi"/>
          <w:sz w:val="24"/>
          <w:szCs w:val="24"/>
        </w:rPr>
        <w:t xml:space="preserve">L.624-2 du Code de commerce qui, </w:t>
      </w:r>
      <w:r w:rsidRPr="00CB0AE8">
        <w:rPr>
          <w:rFonts w:cstheme="minorHAnsi"/>
          <w:sz w:val="24"/>
          <w:szCs w:val="24"/>
        </w:rPr>
        <w:t xml:space="preserve">sous le terme </w:t>
      </w:r>
      <w:r w:rsidR="00380BC8">
        <w:rPr>
          <w:rFonts w:cstheme="minorHAnsi"/>
          <w:sz w:val="24"/>
          <w:szCs w:val="24"/>
        </w:rPr>
        <w:t xml:space="preserve">de </w:t>
      </w:r>
      <w:r w:rsidRPr="00CB0AE8">
        <w:rPr>
          <w:rFonts w:cstheme="minorHAnsi"/>
          <w:sz w:val="24"/>
          <w:szCs w:val="24"/>
        </w:rPr>
        <w:t>compétence</w:t>
      </w:r>
      <w:r w:rsidR="0004362C" w:rsidRPr="00CB0AE8">
        <w:rPr>
          <w:rFonts w:cstheme="minorHAnsi"/>
          <w:sz w:val="24"/>
          <w:szCs w:val="24"/>
        </w:rPr>
        <w:t xml:space="preserve">, </w:t>
      </w:r>
      <w:r w:rsidRPr="00CB0AE8">
        <w:rPr>
          <w:rFonts w:cstheme="minorHAnsi"/>
          <w:sz w:val="24"/>
          <w:szCs w:val="24"/>
        </w:rPr>
        <w:t xml:space="preserve">désigne, depuis l’ordonnance </w:t>
      </w:r>
      <w:r w:rsidR="00455CD7">
        <w:rPr>
          <w:rFonts w:cstheme="minorHAnsi"/>
          <w:sz w:val="24"/>
          <w:szCs w:val="24"/>
        </w:rPr>
        <w:t xml:space="preserve">n° 2014-326 </w:t>
      </w:r>
      <w:r w:rsidRPr="00CB0AE8">
        <w:rPr>
          <w:rFonts w:cstheme="minorHAnsi"/>
          <w:sz w:val="24"/>
          <w:szCs w:val="24"/>
        </w:rPr>
        <w:t>du 12 mars 2014</w:t>
      </w:r>
      <w:r w:rsidR="00380BC8">
        <w:rPr>
          <w:rStyle w:val="Appelnotedebasdep"/>
          <w:rFonts w:cstheme="minorHAnsi"/>
          <w:sz w:val="24"/>
          <w:szCs w:val="24"/>
        </w:rPr>
        <w:footnoteReference w:id="8"/>
      </w:r>
      <w:r w:rsidRPr="00CB0AE8">
        <w:rPr>
          <w:rFonts w:cstheme="minorHAnsi"/>
          <w:sz w:val="24"/>
          <w:szCs w:val="24"/>
        </w:rPr>
        <w:t>, à la fois la compétence matérielle de la juridiction qui a désigné le juge-commissaire et le pouvoir juridictionnel de celui-ci, limité par l’existence d’une contestation sérieuse. Or, avant 2014, la Cour de cassation distinguait précisément ces deux aspects avec des conséquences différentes</w:t>
      </w:r>
      <w:r w:rsidRPr="00CB0AE8">
        <w:rPr>
          <w:rStyle w:val="Appelnotedebasdep"/>
          <w:rFonts w:cstheme="minorHAnsi"/>
          <w:sz w:val="24"/>
          <w:szCs w:val="24"/>
        </w:rPr>
        <w:footnoteReference w:id="9"/>
      </w:r>
      <w:r w:rsidR="0004362C" w:rsidRPr="00CB0AE8">
        <w:rPr>
          <w:rFonts w:cstheme="minorHAnsi"/>
          <w:sz w:val="24"/>
          <w:szCs w:val="24"/>
        </w:rPr>
        <w:t>. Seule l</w:t>
      </w:r>
      <w:r w:rsidRPr="00CB0AE8">
        <w:rPr>
          <w:rFonts w:cstheme="minorHAnsi"/>
          <w:sz w:val="24"/>
          <w:szCs w:val="24"/>
        </w:rPr>
        <w:t>’incompétence matérielle (en raison, notamment, de la compétence des juridictions administratives) entra</w:t>
      </w:r>
      <w:r w:rsidR="00514DF1">
        <w:rPr>
          <w:rFonts w:cstheme="minorHAnsi"/>
          <w:sz w:val="24"/>
          <w:szCs w:val="24"/>
        </w:rPr>
        <w:t>î</w:t>
      </w:r>
      <w:r w:rsidRPr="00CB0AE8">
        <w:rPr>
          <w:rFonts w:cstheme="minorHAnsi"/>
          <w:sz w:val="24"/>
          <w:szCs w:val="24"/>
        </w:rPr>
        <w:t>ne le dessaisissement du juge-</w:t>
      </w:r>
      <w:r w:rsidRPr="00CB0AE8">
        <w:rPr>
          <w:rFonts w:cstheme="minorHAnsi"/>
          <w:sz w:val="24"/>
          <w:szCs w:val="24"/>
        </w:rPr>
        <w:lastRenderedPageBreak/>
        <w:t>commissaire et s’oppose à ce qu’il soit à nouveau saisi en cas de carence des parties dans la saisine de la juridiction compétente</w:t>
      </w:r>
      <w:r w:rsidRPr="00CB0AE8">
        <w:rPr>
          <w:rStyle w:val="Appelnotedebasdep"/>
          <w:rFonts w:cstheme="minorHAnsi"/>
          <w:sz w:val="24"/>
          <w:szCs w:val="24"/>
        </w:rPr>
        <w:footnoteReference w:id="10"/>
      </w:r>
      <w:r w:rsidRPr="00CB0AE8">
        <w:rPr>
          <w:rFonts w:cstheme="minorHAnsi"/>
          <w:sz w:val="24"/>
          <w:szCs w:val="24"/>
        </w:rPr>
        <w:t xml:space="preserve">, ce que recherchait la société débitrice. </w:t>
      </w:r>
    </w:p>
    <w:p w14:paraId="29CA4FB3" w14:textId="77777777" w:rsidR="00141C89" w:rsidRPr="00CB0AE8" w:rsidRDefault="00141C89" w:rsidP="00CB0AE8">
      <w:pPr>
        <w:jc w:val="both"/>
        <w:rPr>
          <w:rFonts w:cstheme="minorHAnsi"/>
          <w:sz w:val="24"/>
          <w:szCs w:val="24"/>
        </w:rPr>
      </w:pPr>
      <w:r w:rsidRPr="00CB0AE8">
        <w:rPr>
          <w:rFonts w:cstheme="minorHAnsi"/>
          <w:sz w:val="24"/>
          <w:szCs w:val="24"/>
        </w:rPr>
        <w:t>Dans sa réponse, la Cour de cassation</w:t>
      </w:r>
      <w:r w:rsidR="0004362C" w:rsidRPr="00CB0AE8">
        <w:rPr>
          <w:rFonts w:cstheme="minorHAnsi"/>
          <w:sz w:val="24"/>
          <w:szCs w:val="24"/>
        </w:rPr>
        <w:t xml:space="preserve"> se contente de rele</w:t>
      </w:r>
      <w:r w:rsidRPr="00CB0AE8">
        <w:rPr>
          <w:rFonts w:cstheme="minorHAnsi"/>
          <w:sz w:val="24"/>
          <w:szCs w:val="24"/>
        </w:rPr>
        <w:t>ve</w:t>
      </w:r>
      <w:r w:rsidR="0004362C" w:rsidRPr="00CB0AE8">
        <w:rPr>
          <w:rFonts w:cstheme="minorHAnsi"/>
          <w:sz w:val="24"/>
          <w:szCs w:val="24"/>
        </w:rPr>
        <w:t>r</w:t>
      </w:r>
      <w:r w:rsidRPr="00CB0AE8">
        <w:rPr>
          <w:rFonts w:cstheme="minorHAnsi"/>
          <w:sz w:val="24"/>
          <w:szCs w:val="24"/>
        </w:rPr>
        <w:t xml:space="preserve"> que la lettre de contestation du mandataire judiciaire adressé au créancier ainsi que le procès-verbal de comparution des parties devant le juge-commissaire, qui faisait état de la contestation par la société débitrice, visaient les in</w:t>
      </w:r>
      <w:r w:rsidR="0004362C" w:rsidRPr="00CB0AE8">
        <w:rPr>
          <w:rFonts w:cstheme="minorHAnsi"/>
          <w:sz w:val="24"/>
          <w:szCs w:val="24"/>
        </w:rPr>
        <w:t>térêts réclamés par la banque. Dès lors, s</w:t>
      </w:r>
      <w:r w:rsidRPr="00CB0AE8">
        <w:rPr>
          <w:rFonts w:cstheme="minorHAnsi"/>
          <w:sz w:val="24"/>
          <w:szCs w:val="24"/>
        </w:rPr>
        <w:t>i le juge-</w:t>
      </w:r>
      <w:r w:rsidR="0035194B" w:rsidRPr="00CB0AE8">
        <w:rPr>
          <w:rFonts w:cstheme="minorHAnsi"/>
          <w:sz w:val="24"/>
          <w:szCs w:val="24"/>
        </w:rPr>
        <w:t>commissaire</w:t>
      </w:r>
      <w:r w:rsidRPr="00CB0AE8">
        <w:rPr>
          <w:rFonts w:cstheme="minorHAnsi"/>
          <w:sz w:val="24"/>
          <w:szCs w:val="24"/>
        </w:rPr>
        <w:t xml:space="preserve"> n’est pas compétent pour connaître de cette contestation, parce qu’elle dépasse son pouvoir juridictionnel, il l’est pour statuer sur l’ad</w:t>
      </w:r>
      <w:r w:rsidR="0004362C" w:rsidRPr="00CB0AE8">
        <w:rPr>
          <w:rFonts w:cstheme="minorHAnsi"/>
          <w:sz w:val="24"/>
          <w:szCs w:val="24"/>
        </w:rPr>
        <w:t xml:space="preserve">mission de la créance. La </w:t>
      </w:r>
      <w:r w:rsidRPr="00CB0AE8">
        <w:rPr>
          <w:rFonts w:cstheme="minorHAnsi"/>
          <w:sz w:val="24"/>
          <w:szCs w:val="24"/>
        </w:rPr>
        <w:t>solution aurait été identiq</w:t>
      </w:r>
      <w:r w:rsidR="00380BC8">
        <w:rPr>
          <w:rFonts w:cstheme="minorHAnsi"/>
          <w:sz w:val="24"/>
          <w:szCs w:val="24"/>
        </w:rPr>
        <w:t>ue, et le moyen du pourvoi voué</w:t>
      </w:r>
      <w:r w:rsidRPr="00CB0AE8">
        <w:rPr>
          <w:rFonts w:cstheme="minorHAnsi"/>
          <w:sz w:val="24"/>
          <w:szCs w:val="24"/>
        </w:rPr>
        <w:t xml:space="preserve"> à l’échec, si la contestation avait porté sur les différents éléments de la créance</w:t>
      </w:r>
      <w:r w:rsidRPr="00CB0AE8">
        <w:rPr>
          <w:rStyle w:val="Appelnotedebasdep"/>
          <w:rFonts w:cstheme="minorHAnsi"/>
          <w:sz w:val="24"/>
          <w:szCs w:val="24"/>
        </w:rPr>
        <w:footnoteReference w:id="11"/>
      </w:r>
      <w:r w:rsidR="0004362C" w:rsidRPr="00CB0AE8">
        <w:rPr>
          <w:rFonts w:cstheme="minorHAnsi"/>
          <w:sz w:val="24"/>
          <w:szCs w:val="24"/>
        </w:rPr>
        <w:t xml:space="preserve"> </w:t>
      </w:r>
      <w:r w:rsidRPr="00CB0AE8">
        <w:rPr>
          <w:rFonts w:cstheme="minorHAnsi"/>
          <w:sz w:val="24"/>
          <w:szCs w:val="24"/>
        </w:rPr>
        <w:t xml:space="preserve">dans la mesure où l’étendue de la contestation n’exerce pas d’influence sur la compétence matérielle. La Cour de cassation n’avait donc pas à donner des indications sur les suites d’une décision d’incompétence matérielle, alors que les parties n’ont pas agi et que doit jouer la forclusion. La question reste </w:t>
      </w:r>
      <w:r w:rsidR="0004362C" w:rsidRPr="00CB0AE8">
        <w:rPr>
          <w:rFonts w:cstheme="minorHAnsi"/>
          <w:sz w:val="24"/>
          <w:szCs w:val="24"/>
        </w:rPr>
        <w:t xml:space="preserve">donc </w:t>
      </w:r>
      <w:r w:rsidRPr="00CB0AE8">
        <w:rPr>
          <w:rFonts w:cstheme="minorHAnsi"/>
          <w:sz w:val="24"/>
          <w:szCs w:val="24"/>
        </w:rPr>
        <w:t xml:space="preserve">posée : </w:t>
      </w:r>
      <w:r w:rsidR="0004362C" w:rsidRPr="00CB0AE8">
        <w:rPr>
          <w:rFonts w:cstheme="minorHAnsi"/>
          <w:sz w:val="24"/>
          <w:szCs w:val="24"/>
        </w:rPr>
        <w:t xml:space="preserve">dans une telle hypothèse, </w:t>
      </w:r>
      <w:r w:rsidRPr="00CB0AE8">
        <w:rPr>
          <w:rFonts w:cstheme="minorHAnsi"/>
          <w:sz w:val="24"/>
          <w:szCs w:val="24"/>
        </w:rPr>
        <w:t xml:space="preserve">faut-il considérer que le juge-commissaire est définitivement dessaisi, aucune décision ne pouvant plus être prise sur la créance, ou admettre qu’il reste compétent pour se prononcer sur l’admission de la créance en ignorant la contestation en raison de la forclusion </w:t>
      </w:r>
      <w:r w:rsidRPr="00CB0AE8">
        <w:rPr>
          <w:rStyle w:val="Appelnotedebasdep"/>
          <w:rFonts w:cstheme="minorHAnsi"/>
          <w:sz w:val="24"/>
          <w:szCs w:val="24"/>
        </w:rPr>
        <w:footnoteReference w:id="12"/>
      </w:r>
      <w:r w:rsidRPr="00CB0AE8">
        <w:rPr>
          <w:rFonts w:cstheme="minorHAnsi"/>
          <w:sz w:val="24"/>
          <w:szCs w:val="24"/>
        </w:rPr>
        <w:t> ?</w:t>
      </w:r>
    </w:p>
    <w:p w14:paraId="51605680" w14:textId="77777777" w:rsidR="00761FB0" w:rsidRPr="00CB0AE8" w:rsidRDefault="00761FB0" w:rsidP="00CB0AE8">
      <w:pPr>
        <w:jc w:val="both"/>
        <w:rPr>
          <w:rFonts w:cstheme="minorHAnsi"/>
          <w:sz w:val="24"/>
          <w:szCs w:val="24"/>
        </w:rPr>
      </w:pPr>
    </w:p>
    <w:p w14:paraId="77E3497C" w14:textId="77777777" w:rsidR="00141C89" w:rsidRPr="00CB0AE8" w:rsidRDefault="00761FB0" w:rsidP="00CB0AE8">
      <w:pPr>
        <w:jc w:val="both"/>
        <w:rPr>
          <w:rFonts w:cstheme="minorHAnsi"/>
          <w:sz w:val="24"/>
          <w:szCs w:val="24"/>
        </w:rPr>
      </w:pPr>
      <w:r w:rsidRPr="00CB0AE8">
        <w:rPr>
          <w:rFonts w:cstheme="minorHAnsi"/>
          <w:b/>
          <w:sz w:val="24"/>
          <w:szCs w:val="24"/>
        </w:rPr>
        <w:t>Sur l’identi</w:t>
      </w:r>
      <w:r w:rsidR="008C60EF" w:rsidRPr="00CB0AE8">
        <w:rPr>
          <w:rFonts w:cstheme="minorHAnsi"/>
          <w:b/>
          <w:sz w:val="24"/>
          <w:szCs w:val="24"/>
        </w:rPr>
        <w:t xml:space="preserve">fication </w:t>
      </w:r>
      <w:r w:rsidR="009E7997">
        <w:rPr>
          <w:rFonts w:cstheme="minorHAnsi"/>
          <w:b/>
          <w:sz w:val="24"/>
          <w:szCs w:val="24"/>
        </w:rPr>
        <w:t xml:space="preserve">de </w:t>
      </w:r>
      <w:r w:rsidR="008C60EF" w:rsidRPr="00CB0AE8">
        <w:rPr>
          <w:rFonts w:cstheme="minorHAnsi"/>
          <w:b/>
          <w:sz w:val="24"/>
          <w:szCs w:val="24"/>
        </w:rPr>
        <w:t xml:space="preserve">la partie qui encourt </w:t>
      </w:r>
      <w:r w:rsidRPr="00CB0AE8">
        <w:rPr>
          <w:rFonts w:cstheme="minorHAnsi"/>
          <w:b/>
          <w:sz w:val="24"/>
          <w:szCs w:val="24"/>
        </w:rPr>
        <w:t>la forclusion</w:t>
      </w:r>
      <w:r w:rsidR="008C60EF" w:rsidRPr="00CB0AE8">
        <w:rPr>
          <w:rFonts w:cstheme="minorHAnsi"/>
          <w:b/>
          <w:sz w:val="24"/>
          <w:szCs w:val="24"/>
        </w:rPr>
        <w:t>.</w:t>
      </w:r>
      <w:r w:rsidR="008C60EF" w:rsidRPr="00CB0AE8">
        <w:rPr>
          <w:rFonts w:cstheme="minorHAnsi"/>
          <w:sz w:val="24"/>
          <w:szCs w:val="24"/>
        </w:rPr>
        <w:t xml:space="preserve"> </w:t>
      </w:r>
      <w:r w:rsidR="00E46BDC">
        <w:rPr>
          <w:rFonts w:cstheme="minorHAnsi"/>
          <w:sz w:val="24"/>
          <w:szCs w:val="24"/>
        </w:rPr>
        <w:t xml:space="preserve">Dans cette même </w:t>
      </w:r>
      <w:r w:rsidR="00141C89" w:rsidRPr="00CB0AE8">
        <w:rPr>
          <w:rFonts w:cstheme="minorHAnsi"/>
          <w:sz w:val="24"/>
          <w:szCs w:val="24"/>
        </w:rPr>
        <w:t>espèce, alors que le juge-commissaire n’avait pas désigné la partie à qui il incombait de saisir la juridiction compétente, aucune des parties n’avait procédé à cette saisine. Selon une jurisprudence constante, dans une telle hypothèse (tout comme dans celle où le juge désigne « les parties »), cette obligation de saisine pèse sur la partie qui a intérêt à saisir la juridiction compétente au regard de la contestation en cause et, à défaut de saisine dans le délai, cette partie supportera les conséquences de la forclusion</w:t>
      </w:r>
      <w:r w:rsidR="00141C89" w:rsidRPr="00CB0AE8">
        <w:rPr>
          <w:rStyle w:val="Appelnotedebasdep"/>
          <w:rFonts w:cstheme="minorHAnsi"/>
          <w:sz w:val="24"/>
          <w:szCs w:val="24"/>
        </w:rPr>
        <w:footnoteReference w:id="13"/>
      </w:r>
      <w:r w:rsidR="00141C89" w:rsidRPr="00CB0AE8">
        <w:rPr>
          <w:rFonts w:cstheme="minorHAnsi"/>
          <w:sz w:val="24"/>
          <w:szCs w:val="24"/>
        </w:rPr>
        <w:t>. En conséquence, le juge-commissaire doit déterminer, en fonction de la contestation en cause, la partie qui avait intérêt à en saisir le juge compétent et procéder ainsi</w:t>
      </w:r>
      <w:r w:rsidR="00E46BDC" w:rsidRPr="00E46BDC">
        <w:rPr>
          <w:rFonts w:cstheme="minorHAnsi"/>
          <w:sz w:val="24"/>
          <w:szCs w:val="24"/>
        </w:rPr>
        <w:t xml:space="preserve"> </w:t>
      </w:r>
      <w:r w:rsidR="00E46BDC" w:rsidRPr="00CB0AE8">
        <w:rPr>
          <w:rFonts w:cstheme="minorHAnsi"/>
          <w:sz w:val="24"/>
          <w:szCs w:val="24"/>
        </w:rPr>
        <w:t>poste par poste</w:t>
      </w:r>
      <w:r w:rsidR="00141C89" w:rsidRPr="00CB0AE8">
        <w:rPr>
          <w:rFonts w:cstheme="minorHAnsi"/>
          <w:sz w:val="24"/>
          <w:szCs w:val="24"/>
        </w:rPr>
        <w:t>, lorsque la déclaration du créancier compo</w:t>
      </w:r>
      <w:r w:rsidR="00E46BDC">
        <w:rPr>
          <w:rFonts w:cstheme="minorHAnsi"/>
          <w:sz w:val="24"/>
          <w:szCs w:val="24"/>
        </w:rPr>
        <w:t>rte plusieurs postes de créance</w:t>
      </w:r>
      <w:r w:rsidR="00141C89" w:rsidRPr="00CB0AE8">
        <w:rPr>
          <w:rStyle w:val="Appelnotedebasdep"/>
          <w:rFonts w:cstheme="minorHAnsi"/>
          <w:sz w:val="24"/>
          <w:szCs w:val="24"/>
        </w:rPr>
        <w:footnoteReference w:id="14"/>
      </w:r>
      <w:r w:rsidR="00141C89" w:rsidRPr="00CB0AE8">
        <w:rPr>
          <w:rFonts w:cstheme="minorHAnsi"/>
          <w:sz w:val="24"/>
          <w:szCs w:val="24"/>
        </w:rPr>
        <w:t xml:space="preserve">. </w:t>
      </w:r>
    </w:p>
    <w:p w14:paraId="658703D8" w14:textId="39E4BC63" w:rsidR="00141C89" w:rsidRPr="00CB0AE8" w:rsidRDefault="00141C89" w:rsidP="00CB0AE8">
      <w:pPr>
        <w:jc w:val="both"/>
        <w:rPr>
          <w:rFonts w:cstheme="minorHAnsi"/>
          <w:sz w:val="24"/>
          <w:szCs w:val="24"/>
        </w:rPr>
      </w:pPr>
      <w:r w:rsidRPr="00CB0AE8">
        <w:rPr>
          <w:rFonts w:cstheme="minorHAnsi"/>
          <w:sz w:val="24"/>
          <w:szCs w:val="24"/>
        </w:rPr>
        <w:t>Se fondant habilement sur cette jurisprudence et constatant que la créance de la banque au titre du capital dû n’avait pas été admise par le juge-commissaire, le pourvoi reprochait au juge de la vérification des créances de ne pas avoir retenu que seule la ban</w:t>
      </w:r>
      <w:r w:rsidR="008C60EF" w:rsidRPr="00CB0AE8">
        <w:rPr>
          <w:rFonts w:cstheme="minorHAnsi"/>
          <w:sz w:val="24"/>
          <w:szCs w:val="24"/>
        </w:rPr>
        <w:t xml:space="preserve">que avait intérêt </w:t>
      </w:r>
      <w:r w:rsidRPr="00CB0AE8">
        <w:rPr>
          <w:rFonts w:cstheme="minorHAnsi"/>
          <w:sz w:val="24"/>
          <w:szCs w:val="24"/>
        </w:rPr>
        <w:t xml:space="preserve">à saisir le juge compétent au titre du poste « capital restant dû » : il aurait alors dû constater qu’elle n’avait pas saisi la juridiction compétente et que la forclusion devait lui être opposée </w:t>
      </w:r>
      <w:r w:rsidRPr="00CB0AE8">
        <w:rPr>
          <w:rFonts w:cstheme="minorHAnsi"/>
          <w:sz w:val="24"/>
          <w:szCs w:val="24"/>
        </w:rPr>
        <w:lastRenderedPageBreak/>
        <w:t>pour ce poste. En</w:t>
      </w:r>
      <w:r w:rsidR="00EE676D">
        <w:rPr>
          <w:rFonts w:cstheme="minorHAnsi"/>
          <w:sz w:val="24"/>
          <w:szCs w:val="24"/>
        </w:rPr>
        <w:t xml:space="preserve"> réponse, </w:t>
      </w:r>
      <w:r w:rsidR="008C60EF" w:rsidRPr="00CB0AE8">
        <w:rPr>
          <w:rFonts w:cstheme="minorHAnsi"/>
          <w:sz w:val="24"/>
          <w:szCs w:val="24"/>
        </w:rPr>
        <w:t>la Cour ne peut que rappeler que la contestation pour laquelle le juge-commissaire s’était déclaré incompétent portait seulement</w:t>
      </w:r>
      <w:r w:rsidRPr="00CB0AE8">
        <w:rPr>
          <w:rFonts w:cstheme="minorHAnsi"/>
          <w:sz w:val="24"/>
          <w:szCs w:val="24"/>
        </w:rPr>
        <w:t xml:space="preserve"> sur le taux d’intérêt du prêt, l’intérêt d’une telle contestation appartenant au débiteur. En d’autres termes, le poste « capital restant dû » de la créance de</w:t>
      </w:r>
      <w:r w:rsidR="00EE676D">
        <w:rPr>
          <w:rFonts w:cstheme="minorHAnsi"/>
          <w:sz w:val="24"/>
          <w:szCs w:val="24"/>
        </w:rPr>
        <w:t xml:space="preserve"> la banque n’étant pas contesté</w:t>
      </w:r>
      <w:r w:rsidRPr="00CB0AE8">
        <w:rPr>
          <w:rFonts w:cstheme="minorHAnsi"/>
          <w:sz w:val="24"/>
          <w:szCs w:val="24"/>
        </w:rPr>
        <w:t xml:space="preserve"> par le débiteur et ne reposant pas sur une situation litigieuse mais sur un titre, ce créancier n’avait aucun intérêt à saisir la juridiction compétente</w:t>
      </w:r>
      <w:r w:rsidR="006F0371">
        <w:rPr>
          <w:rFonts w:cstheme="minorHAnsi"/>
          <w:sz w:val="24"/>
          <w:szCs w:val="24"/>
        </w:rPr>
        <w:t xml:space="preserve"> pour ce poste</w:t>
      </w:r>
      <w:r w:rsidRPr="00CB0AE8">
        <w:rPr>
          <w:rStyle w:val="Appelnotedebasdep"/>
          <w:rFonts w:cstheme="minorHAnsi"/>
          <w:sz w:val="24"/>
          <w:szCs w:val="24"/>
        </w:rPr>
        <w:footnoteReference w:id="15"/>
      </w:r>
      <w:r w:rsidR="00EE676D">
        <w:rPr>
          <w:rFonts w:cstheme="minorHAnsi"/>
          <w:sz w:val="24"/>
          <w:szCs w:val="24"/>
        </w:rPr>
        <w:t>. Il en résulte que l</w:t>
      </w:r>
      <w:r w:rsidR="00B60EA2">
        <w:rPr>
          <w:rFonts w:cstheme="minorHAnsi"/>
          <w:sz w:val="24"/>
          <w:szCs w:val="24"/>
        </w:rPr>
        <w:t>e juge-commissaire</w:t>
      </w:r>
      <w:r w:rsidRPr="00CB0AE8">
        <w:rPr>
          <w:rFonts w:cstheme="minorHAnsi"/>
          <w:sz w:val="24"/>
          <w:szCs w:val="24"/>
        </w:rPr>
        <w:t xml:space="preserve"> ne doit se prononcer que sur les postes objet d’une contestation.</w:t>
      </w:r>
    </w:p>
    <w:sectPr w:rsidR="00141C89" w:rsidRPr="00CB0A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F699" w14:textId="77777777" w:rsidR="00B251D1" w:rsidRDefault="00B251D1" w:rsidP="008269FA">
      <w:pPr>
        <w:spacing w:after="0" w:line="240" w:lineRule="auto"/>
      </w:pPr>
      <w:r>
        <w:separator/>
      </w:r>
    </w:p>
  </w:endnote>
  <w:endnote w:type="continuationSeparator" w:id="0">
    <w:p w14:paraId="7D124241" w14:textId="77777777" w:rsidR="00B251D1" w:rsidRDefault="00B251D1" w:rsidP="0082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E48B" w14:textId="77777777" w:rsidR="00B251D1" w:rsidRDefault="00B251D1" w:rsidP="008269FA">
      <w:pPr>
        <w:spacing w:after="0" w:line="240" w:lineRule="auto"/>
      </w:pPr>
      <w:r>
        <w:separator/>
      </w:r>
    </w:p>
  </w:footnote>
  <w:footnote w:type="continuationSeparator" w:id="0">
    <w:p w14:paraId="0E7407EB" w14:textId="77777777" w:rsidR="00B251D1" w:rsidRDefault="00B251D1" w:rsidP="008269FA">
      <w:pPr>
        <w:spacing w:after="0" w:line="240" w:lineRule="auto"/>
      </w:pPr>
      <w:r>
        <w:continuationSeparator/>
      </w:r>
    </w:p>
  </w:footnote>
  <w:footnote w:id="1">
    <w:p w14:paraId="4BFEDA40" w14:textId="77777777" w:rsidR="00141C89" w:rsidRDefault="00141C89" w:rsidP="00141C89">
      <w:pPr>
        <w:pStyle w:val="Notedebasdepage"/>
      </w:pPr>
      <w:r>
        <w:rPr>
          <w:rStyle w:val="Appelnotedebasdep"/>
        </w:rPr>
        <w:footnoteRef/>
      </w:r>
      <w:r>
        <w:t xml:space="preserve"> P.Cagnoli, La notion de partie à l’instance en droit des entreprises en difficulté, dans les Grands concepts du droit des entreprises en difficulté, Dalloz, Thèmes et commentaires, 2018, p.73, spéc. p. 81.</w:t>
      </w:r>
    </w:p>
  </w:footnote>
  <w:footnote w:id="2">
    <w:p w14:paraId="0B07A4BE" w14:textId="77777777" w:rsidR="00141C89" w:rsidRPr="00372009" w:rsidRDefault="00141C89" w:rsidP="00141C89">
      <w:pPr>
        <w:pStyle w:val="Notedebasdepage"/>
      </w:pPr>
      <w:r>
        <w:rPr>
          <w:rStyle w:val="Appelnotedebasdep"/>
        </w:rPr>
        <w:footnoteRef/>
      </w:r>
      <w:r w:rsidRPr="00372009">
        <w:rPr>
          <w:lang w:val="en-US"/>
        </w:rPr>
        <w:t xml:space="preserve"> Cass. com. 29 mai 2019, n° 18-14.911 : </w:t>
      </w:r>
      <w:r w:rsidRPr="00372009">
        <w:rPr>
          <w:iCs/>
          <w:lang w:val="en-US"/>
        </w:rPr>
        <w:t>Act. proc. coll.</w:t>
      </w:r>
      <w:r w:rsidRPr="00372009">
        <w:rPr>
          <w:lang w:val="en-US"/>
        </w:rPr>
        <w:t xml:space="preserve"> </w:t>
      </w:r>
      <w:r w:rsidRPr="00372009">
        <w:t xml:space="preserve">2019-13, comm. 180, </w:t>
      </w:r>
      <w:r w:rsidRPr="00372009">
        <w:rPr>
          <w:iCs/>
        </w:rPr>
        <w:t>L’érosion de la règle de l’article L. 622-27 se poursuit</w:t>
      </w:r>
      <w:r w:rsidRPr="00372009">
        <w:t>, P. Cagnoli</w:t>
      </w:r>
      <w:r>
        <w:t>.</w:t>
      </w:r>
    </w:p>
  </w:footnote>
  <w:footnote w:id="3">
    <w:p w14:paraId="3F47B82F" w14:textId="77777777" w:rsidR="00141C89" w:rsidRPr="00C76D3C" w:rsidRDefault="00141C89" w:rsidP="00141C89">
      <w:pPr>
        <w:pStyle w:val="Notedebasdepage"/>
      </w:pPr>
      <w:r>
        <w:rPr>
          <w:rStyle w:val="Appelnotedebasdep"/>
        </w:rPr>
        <w:footnoteRef/>
      </w:r>
      <w:r w:rsidRPr="00C76D3C">
        <w:t xml:space="preserve"> C.com. art. R. 624-5. </w:t>
      </w:r>
    </w:p>
  </w:footnote>
  <w:footnote w:id="4">
    <w:p w14:paraId="3D71AE87" w14:textId="77777777" w:rsidR="00141C89" w:rsidRPr="00792DE2" w:rsidRDefault="00141C89" w:rsidP="00141C89">
      <w:pPr>
        <w:pStyle w:val="Notedebasdepage"/>
      </w:pPr>
      <w:r>
        <w:rPr>
          <w:rStyle w:val="Appelnotedebasdep"/>
        </w:rPr>
        <w:footnoteRef/>
      </w:r>
      <w:r w:rsidRPr="00792DE2">
        <w:t xml:space="preserve"> Cass. com. 14 juin 2023, </w:t>
      </w:r>
      <w:r w:rsidRPr="00792DE2">
        <w:rPr>
          <w:rFonts w:cstheme="minorHAnsi"/>
        </w:rPr>
        <w:t xml:space="preserve">n° </w:t>
      </w:r>
      <w:r w:rsidRPr="00792DE2">
        <w:rPr>
          <w:rFonts w:eastAsia="Times New Roman" w:cstheme="minorHAnsi"/>
          <w:lang w:eastAsia="fr-FR"/>
        </w:rPr>
        <w:t xml:space="preserve">21-24.458, 21-25.638 ; BJE sept. 2023, </w:t>
      </w:r>
      <w:r w:rsidR="00792DE2" w:rsidRPr="00792DE2">
        <w:rPr>
          <w:rFonts w:eastAsia="Times New Roman" w:cstheme="minorHAnsi"/>
          <w:lang w:eastAsia="fr-FR"/>
        </w:rPr>
        <w:t>p</w:t>
      </w:r>
      <w:r w:rsidR="00792DE2">
        <w:rPr>
          <w:rFonts w:eastAsia="Times New Roman" w:cstheme="minorHAnsi"/>
          <w:lang w:eastAsia="fr-FR"/>
        </w:rPr>
        <w:t>.32, BJE 201d6, G.Jazottes.</w:t>
      </w:r>
    </w:p>
  </w:footnote>
  <w:footnote w:id="5">
    <w:p w14:paraId="4D414782" w14:textId="77777777" w:rsidR="00141C89" w:rsidRDefault="00141C89" w:rsidP="00141C89">
      <w:pPr>
        <w:pStyle w:val="Notedebasdepage"/>
      </w:pPr>
      <w:r>
        <w:rPr>
          <w:rStyle w:val="Appelnotedebasdep"/>
        </w:rPr>
        <w:footnoteRef/>
      </w:r>
      <w:r>
        <w:t xml:space="preserve"> En ce sens : P. Cagnoli, Contestation sérieuse et incompétence du juge-commissaire : l’assouplissement du délai d’un mois pour « saisir » le juge compétent, Dalloz Actualité, 20 octobre 2023 ; G.Jazottes, op. cit.</w:t>
      </w:r>
    </w:p>
  </w:footnote>
  <w:footnote w:id="6">
    <w:p w14:paraId="5C613797" w14:textId="77777777" w:rsidR="00141C89" w:rsidRDefault="00141C89" w:rsidP="00141C89">
      <w:pPr>
        <w:pStyle w:val="Notedebasdepage"/>
      </w:pPr>
      <w:r>
        <w:rPr>
          <w:rStyle w:val="Appelnotedebasdep"/>
        </w:rPr>
        <w:footnoteRef/>
      </w:r>
      <w:r>
        <w:t xml:space="preserve"> Décret n° 2019-1333 du 11 déc. 2019 réformant la procédure civile. </w:t>
      </w:r>
    </w:p>
  </w:footnote>
  <w:footnote w:id="7">
    <w:p w14:paraId="189E953E" w14:textId="77777777" w:rsidR="00141C89" w:rsidRDefault="00141C89" w:rsidP="00141C89">
      <w:pPr>
        <w:pStyle w:val="Notedebasdepage"/>
      </w:pPr>
      <w:r>
        <w:rPr>
          <w:rStyle w:val="Appelnotedebasdep"/>
        </w:rPr>
        <w:footnoteRef/>
      </w:r>
      <w:r>
        <w:t xml:space="preserve"> P. Cagnoli, op. cit. </w:t>
      </w:r>
    </w:p>
  </w:footnote>
  <w:footnote w:id="8">
    <w:p w14:paraId="16D028E4" w14:textId="77777777" w:rsidR="00380BC8" w:rsidRDefault="00380BC8">
      <w:pPr>
        <w:pStyle w:val="Notedebasdepage"/>
      </w:pPr>
      <w:r>
        <w:rPr>
          <w:rStyle w:val="Appelnotedebasdep"/>
        </w:rPr>
        <w:footnoteRef/>
      </w:r>
      <w:r>
        <w:t xml:space="preserve"> Ordonnance n° 2014-326 du 12 mars 2014.</w:t>
      </w:r>
    </w:p>
  </w:footnote>
  <w:footnote w:id="9">
    <w:p w14:paraId="4ABD839A" w14:textId="77777777" w:rsidR="00141C89" w:rsidRPr="004C6B5B" w:rsidRDefault="00141C89" w:rsidP="00141C89">
      <w:pPr>
        <w:pStyle w:val="Notedebasdepage"/>
        <w:rPr>
          <w:rFonts w:cstheme="minorHAnsi"/>
        </w:rPr>
      </w:pPr>
      <w:r>
        <w:rPr>
          <w:rStyle w:val="Appelnotedebasdep"/>
        </w:rPr>
        <w:footnoteRef/>
      </w:r>
      <w:r>
        <w:t xml:space="preserve"> </w:t>
      </w:r>
      <w:r w:rsidRPr="004C6B5B">
        <w:rPr>
          <w:rFonts w:cstheme="minorHAnsi"/>
        </w:rPr>
        <w:t>G.Jazottes, La décision d’incompétence, dans Traité des procédures collectives, dir. M.Menjucq, B. Saintourens, B. Soinne, LexisNexis, 3</w:t>
      </w:r>
      <w:r w:rsidRPr="004C6B5B">
        <w:rPr>
          <w:rFonts w:cstheme="minorHAnsi"/>
          <w:vertAlign w:val="superscript"/>
        </w:rPr>
        <w:t>e</w:t>
      </w:r>
      <w:r w:rsidRPr="004C6B5B">
        <w:rPr>
          <w:rFonts w:cstheme="minorHAnsi"/>
        </w:rPr>
        <w:t xml:space="preserve"> éd., n° 2087 et s. </w:t>
      </w:r>
    </w:p>
  </w:footnote>
  <w:footnote w:id="10">
    <w:p w14:paraId="636E7D71" w14:textId="77777777" w:rsidR="00141C89" w:rsidRPr="004C6B5B" w:rsidRDefault="00141C89" w:rsidP="00141C89">
      <w:pPr>
        <w:autoSpaceDE w:val="0"/>
        <w:autoSpaceDN w:val="0"/>
        <w:adjustRightInd w:val="0"/>
        <w:spacing w:after="0" w:line="240" w:lineRule="auto"/>
        <w:rPr>
          <w:rFonts w:cstheme="minorHAnsi"/>
          <w:i/>
          <w:iCs/>
          <w:sz w:val="20"/>
          <w:szCs w:val="20"/>
        </w:rPr>
      </w:pPr>
      <w:r w:rsidRPr="004C6B5B">
        <w:rPr>
          <w:rStyle w:val="Appelnotedebasdep"/>
          <w:rFonts w:cstheme="minorHAnsi"/>
          <w:sz w:val="20"/>
          <w:szCs w:val="20"/>
        </w:rPr>
        <w:footnoteRef/>
      </w:r>
      <w:r w:rsidRPr="004C6B5B">
        <w:rPr>
          <w:rFonts w:cstheme="minorHAnsi"/>
          <w:sz w:val="20"/>
          <w:szCs w:val="20"/>
        </w:rPr>
        <w:t xml:space="preserve"> Cass. com., 28 févr. 2018, nos 16</w:t>
      </w:r>
      <w:r w:rsidRPr="004C6B5B">
        <w:rPr>
          <w:rFonts w:ascii="Cambria Math" w:hAnsi="Cambria Math" w:cs="Cambria Math"/>
          <w:sz w:val="20"/>
          <w:szCs w:val="20"/>
        </w:rPr>
        <w:t>‑</w:t>
      </w:r>
      <w:r w:rsidRPr="004C6B5B">
        <w:rPr>
          <w:rFonts w:cstheme="minorHAnsi"/>
          <w:sz w:val="20"/>
          <w:szCs w:val="20"/>
        </w:rPr>
        <w:t>19.718 et 16</w:t>
      </w:r>
      <w:r w:rsidRPr="004C6B5B">
        <w:rPr>
          <w:rFonts w:ascii="Cambria Math" w:hAnsi="Cambria Math" w:cs="Cambria Math"/>
          <w:sz w:val="20"/>
          <w:szCs w:val="20"/>
        </w:rPr>
        <w:t>‑</w:t>
      </w:r>
      <w:r w:rsidRPr="004C6B5B">
        <w:rPr>
          <w:rFonts w:cstheme="minorHAnsi"/>
          <w:sz w:val="20"/>
          <w:szCs w:val="20"/>
        </w:rPr>
        <w:t xml:space="preserve">21.337 : </w:t>
      </w:r>
      <w:r w:rsidRPr="00950B62">
        <w:rPr>
          <w:rFonts w:cstheme="minorHAnsi"/>
          <w:iCs/>
          <w:sz w:val="20"/>
          <w:szCs w:val="20"/>
        </w:rPr>
        <w:t xml:space="preserve">BJE </w:t>
      </w:r>
      <w:r w:rsidR="00950B62" w:rsidRPr="00950B62">
        <w:rPr>
          <w:rFonts w:cstheme="minorHAnsi"/>
          <w:iCs/>
          <w:sz w:val="20"/>
          <w:szCs w:val="20"/>
        </w:rPr>
        <w:t xml:space="preserve">mai </w:t>
      </w:r>
      <w:r w:rsidRPr="00950B62">
        <w:rPr>
          <w:rFonts w:cstheme="minorHAnsi"/>
          <w:sz w:val="20"/>
          <w:szCs w:val="20"/>
        </w:rPr>
        <w:t>2018</w:t>
      </w:r>
      <w:r w:rsidRPr="004C6B5B">
        <w:rPr>
          <w:rFonts w:cstheme="minorHAnsi"/>
          <w:sz w:val="20"/>
          <w:szCs w:val="20"/>
        </w:rPr>
        <w:t xml:space="preserve">, p. 205, avis L. Le Mesle ; </w:t>
      </w:r>
      <w:r w:rsidRPr="00BE6671">
        <w:rPr>
          <w:rFonts w:cstheme="minorHAnsi"/>
          <w:iCs/>
          <w:sz w:val="20"/>
          <w:szCs w:val="20"/>
        </w:rPr>
        <w:t xml:space="preserve">JCP </w:t>
      </w:r>
      <w:r w:rsidRPr="004C6B5B">
        <w:rPr>
          <w:rFonts w:cstheme="minorHAnsi"/>
          <w:sz w:val="20"/>
          <w:szCs w:val="20"/>
        </w:rPr>
        <w:t>E 2018, 1429, § 14, obs. Ph. Pétel.</w:t>
      </w:r>
    </w:p>
  </w:footnote>
  <w:footnote w:id="11">
    <w:p w14:paraId="20CF315E" w14:textId="77777777" w:rsidR="00141C89" w:rsidRPr="004C6B5B" w:rsidRDefault="00141C89" w:rsidP="00141C89">
      <w:pPr>
        <w:pStyle w:val="Notedebasdepage"/>
        <w:rPr>
          <w:rFonts w:cstheme="minorHAnsi"/>
        </w:rPr>
      </w:pPr>
      <w:r w:rsidRPr="004C6B5B">
        <w:rPr>
          <w:rStyle w:val="Appelnotedebasdep"/>
          <w:rFonts w:cstheme="minorHAnsi"/>
        </w:rPr>
        <w:footnoteRef/>
      </w:r>
      <w:r w:rsidRPr="004C6B5B">
        <w:rPr>
          <w:rFonts w:cstheme="minorHAnsi"/>
        </w:rPr>
        <w:t xml:space="preserve"> B.Ghandour, La compétence du juge-commissaire et le juge de droit commun : le sort de la créance, Rev.proc.coll. juillet 2023, art. 37, § 10. </w:t>
      </w:r>
    </w:p>
  </w:footnote>
  <w:footnote w:id="12">
    <w:p w14:paraId="47A5AA68" w14:textId="77777777" w:rsidR="00141C89" w:rsidRPr="00141C89" w:rsidRDefault="00141C89" w:rsidP="00141C89">
      <w:pPr>
        <w:pStyle w:val="Notedebasdepage"/>
      </w:pPr>
      <w:r>
        <w:rPr>
          <w:rStyle w:val="Appelnotedebasdep"/>
        </w:rPr>
        <w:footnoteRef/>
      </w:r>
      <w:r>
        <w:t xml:space="preserve"> En ce sens : J.Vallansan, Déclaration et admission des créances, JurisClasseur Procédures collectives, fasc. </w:t>
      </w:r>
      <w:r w:rsidRPr="00141C89">
        <w:t>2352, § 234.</w:t>
      </w:r>
    </w:p>
  </w:footnote>
  <w:footnote w:id="13">
    <w:p w14:paraId="398727A8" w14:textId="77777777" w:rsidR="00141C89" w:rsidRPr="00BE6671" w:rsidRDefault="00141C89" w:rsidP="00141C89">
      <w:pPr>
        <w:rPr>
          <w:sz w:val="20"/>
          <w:szCs w:val="20"/>
        </w:rPr>
      </w:pPr>
      <w:r>
        <w:rPr>
          <w:rStyle w:val="Appelnotedebasdep"/>
        </w:rPr>
        <w:footnoteRef/>
      </w:r>
      <w:r w:rsidRPr="004E5714">
        <w:t xml:space="preserve"> </w:t>
      </w:r>
      <w:r w:rsidRPr="00BE6671">
        <w:rPr>
          <w:sz w:val="20"/>
          <w:szCs w:val="20"/>
        </w:rPr>
        <w:t>Cass. com. 29 sept. 2020, n° 19-13748 ; Cass. com. 12 nov. 2020, n° 19-17895 et Cass.com. 29 sept. 2021, n° 20-13367.</w:t>
      </w:r>
    </w:p>
  </w:footnote>
  <w:footnote w:id="14">
    <w:p w14:paraId="110923A3" w14:textId="77777777" w:rsidR="00141C89" w:rsidRPr="00BE6671" w:rsidRDefault="00141C89" w:rsidP="00141C89">
      <w:pPr>
        <w:rPr>
          <w:sz w:val="20"/>
          <w:szCs w:val="20"/>
        </w:rPr>
      </w:pPr>
      <w:r w:rsidRPr="00BE6671">
        <w:rPr>
          <w:rStyle w:val="Appelnotedebasdep"/>
          <w:sz w:val="20"/>
          <w:szCs w:val="20"/>
        </w:rPr>
        <w:footnoteRef/>
      </w:r>
      <w:r w:rsidRPr="00BE6671">
        <w:rPr>
          <w:sz w:val="20"/>
          <w:szCs w:val="20"/>
        </w:rPr>
        <w:t xml:space="preserve"> Cass.com. 29 sept. 2021, n° 20-13367.</w:t>
      </w:r>
    </w:p>
  </w:footnote>
  <w:footnote w:id="15">
    <w:p w14:paraId="26A8E242" w14:textId="77777777" w:rsidR="00141C89" w:rsidRPr="00B12F86" w:rsidRDefault="00141C89" w:rsidP="00141C89">
      <w:pPr>
        <w:pStyle w:val="Notedebasdepage"/>
      </w:pPr>
      <w:r w:rsidRPr="00BE6671">
        <w:rPr>
          <w:rStyle w:val="Appelnotedebasdep"/>
        </w:rPr>
        <w:footnoteRef/>
      </w:r>
      <w:r w:rsidRPr="00BE6671">
        <w:t xml:space="preserve"> Cass. com., 11 mars 2020, n° 18-23.586 ; </w:t>
      </w:r>
      <w:r w:rsidRPr="00BE6671">
        <w:rPr>
          <w:iCs/>
        </w:rPr>
        <w:t>JCP</w:t>
      </w:r>
      <w:r w:rsidRPr="00BE6671">
        <w:t xml:space="preserve"> E 2020, 1353, n° 11, obs. </w:t>
      </w:r>
      <w:r w:rsidR="00BE6671">
        <w:t>Ph.</w:t>
      </w:r>
      <w:r w:rsidRPr="00BE6671">
        <w:t xml:space="preserve">Pétel ; </w:t>
      </w:r>
      <w:r w:rsidRPr="00BE6671">
        <w:rPr>
          <w:iCs/>
        </w:rPr>
        <w:t>D. 2020, p. 1857, note P. Cagnoli</w:t>
      </w:r>
      <w:r>
        <w:rPr>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40"/>
    <w:rsid w:val="00017932"/>
    <w:rsid w:val="00023064"/>
    <w:rsid w:val="0003472D"/>
    <w:rsid w:val="0004362C"/>
    <w:rsid w:val="00076DD3"/>
    <w:rsid w:val="001024B4"/>
    <w:rsid w:val="0011238E"/>
    <w:rsid w:val="00115D18"/>
    <w:rsid w:val="001215A1"/>
    <w:rsid w:val="00124425"/>
    <w:rsid w:val="00135A54"/>
    <w:rsid w:val="00141C89"/>
    <w:rsid w:val="00145D90"/>
    <w:rsid w:val="00164C16"/>
    <w:rsid w:val="0019482B"/>
    <w:rsid w:val="001A2F39"/>
    <w:rsid w:val="001B5E95"/>
    <w:rsid w:val="001D0D1A"/>
    <w:rsid w:val="001F2CA3"/>
    <w:rsid w:val="001F3050"/>
    <w:rsid w:val="00200DCA"/>
    <w:rsid w:val="00222264"/>
    <w:rsid w:val="00252C61"/>
    <w:rsid w:val="0026098D"/>
    <w:rsid w:val="00266667"/>
    <w:rsid w:val="00266719"/>
    <w:rsid w:val="002822D8"/>
    <w:rsid w:val="00290475"/>
    <w:rsid w:val="00296F40"/>
    <w:rsid w:val="003057A3"/>
    <w:rsid w:val="0030594F"/>
    <w:rsid w:val="00337E56"/>
    <w:rsid w:val="0034205B"/>
    <w:rsid w:val="0035194B"/>
    <w:rsid w:val="00364BF8"/>
    <w:rsid w:val="003677BD"/>
    <w:rsid w:val="00372009"/>
    <w:rsid w:val="00380BC8"/>
    <w:rsid w:val="00382C7C"/>
    <w:rsid w:val="003A38CB"/>
    <w:rsid w:val="003B73F3"/>
    <w:rsid w:val="003C2FB3"/>
    <w:rsid w:val="003C59AE"/>
    <w:rsid w:val="003C641A"/>
    <w:rsid w:val="003F17C2"/>
    <w:rsid w:val="00415F62"/>
    <w:rsid w:val="0042028C"/>
    <w:rsid w:val="004400BB"/>
    <w:rsid w:val="00455CD7"/>
    <w:rsid w:val="004710B3"/>
    <w:rsid w:val="00472FE9"/>
    <w:rsid w:val="00481257"/>
    <w:rsid w:val="0048345C"/>
    <w:rsid w:val="004C6B5B"/>
    <w:rsid w:val="004D1049"/>
    <w:rsid w:val="004D34F9"/>
    <w:rsid w:val="004E45AE"/>
    <w:rsid w:val="004E5714"/>
    <w:rsid w:val="00502174"/>
    <w:rsid w:val="00503986"/>
    <w:rsid w:val="00514DF1"/>
    <w:rsid w:val="00525062"/>
    <w:rsid w:val="0055702E"/>
    <w:rsid w:val="00563287"/>
    <w:rsid w:val="00572A07"/>
    <w:rsid w:val="005A4813"/>
    <w:rsid w:val="005C3DD1"/>
    <w:rsid w:val="005C5EB5"/>
    <w:rsid w:val="005E6DF4"/>
    <w:rsid w:val="005F3016"/>
    <w:rsid w:val="00610452"/>
    <w:rsid w:val="00614664"/>
    <w:rsid w:val="00622E9B"/>
    <w:rsid w:val="006570E7"/>
    <w:rsid w:val="00665601"/>
    <w:rsid w:val="006754F6"/>
    <w:rsid w:val="00696B27"/>
    <w:rsid w:val="006E2937"/>
    <w:rsid w:val="006E3802"/>
    <w:rsid w:val="006E65B7"/>
    <w:rsid w:val="006F0371"/>
    <w:rsid w:val="00730767"/>
    <w:rsid w:val="007473CA"/>
    <w:rsid w:val="00747912"/>
    <w:rsid w:val="00756137"/>
    <w:rsid w:val="00761FB0"/>
    <w:rsid w:val="00772461"/>
    <w:rsid w:val="00786341"/>
    <w:rsid w:val="00792DE2"/>
    <w:rsid w:val="007A00C8"/>
    <w:rsid w:val="007B637A"/>
    <w:rsid w:val="007D2C60"/>
    <w:rsid w:val="008000E3"/>
    <w:rsid w:val="008172D4"/>
    <w:rsid w:val="008269FA"/>
    <w:rsid w:val="008700BD"/>
    <w:rsid w:val="008A5278"/>
    <w:rsid w:val="008B63DB"/>
    <w:rsid w:val="008B7E14"/>
    <w:rsid w:val="008C179E"/>
    <w:rsid w:val="008C60EF"/>
    <w:rsid w:val="008C7EC3"/>
    <w:rsid w:val="008D2C65"/>
    <w:rsid w:val="008F3EDD"/>
    <w:rsid w:val="008F4890"/>
    <w:rsid w:val="00920344"/>
    <w:rsid w:val="00926E7F"/>
    <w:rsid w:val="00944F6D"/>
    <w:rsid w:val="00950B62"/>
    <w:rsid w:val="009620E1"/>
    <w:rsid w:val="0097326C"/>
    <w:rsid w:val="00976ADC"/>
    <w:rsid w:val="00977BB3"/>
    <w:rsid w:val="00980A9F"/>
    <w:rsid w:val="00993AB8"/>
    <w:rsid w:val="009A3726"/>
    <w:rsid w:val="009E57D4"/>
    <w:rsid w:val="009E7997"/>
    <w:rsid w:val="00A33F13"/>
    <w:rsid w:val="00A63A3A"/>
    <w:rsid w:val="00A83B39"/>
    <w:rsid w:val="00AA6650"/>
    <w:rsid w:val="00AB33C8"/>
    <w:rsid w:val="00AD3726"/>
    <w:rsid w:val="00AE2DA5"/>
    <w:rsid w:val="00AF1836"/>
    <w:rsid w:val="00B02A73"/>
    <w:rsid w:val="00B1078E"/>
    <w:rsid w:val="00B12F86"/>
    <w:rsid w:val="00B17854"/>
    <w:rsid w:val="00B251D1"/>
    <w:rsid w:val="00B60EA2"/>
    <w:rsid w:val="00B93F4A"/>
    <w:rsid w:val="00B93FDC"/>
    <w:rsid w:val="00BA1B3E"/>
    <w:rsid w:val="00BA66CA"/>
    <w:rsid w:val="00BB75E6"/>
    <w:rsid w:val="00BC4200"/>
    <w:rsid w:val="00BD0FB3"/>
    <w:rsid w:val="00BE6671"/>
    <w:rsid w:val="00C00429"/>
    <w:rsid w:val="00C03820"/>
    <w:rsid w:val="00C17713"/>
    <w:rsid w:val="00C31FFF"/>
    <w:rsid w:val="00C55B62"/>
    <w:rsid w:val="00C57338"/>
    <w:rsid w:val="00C76D3C"/>
    <w:rsid w:val="00CB0AE8"/>
    <w:rsid w:val="00CF72A2"/>
    <w:rsid w:val="00D21460"/>
    <w:rsid w:val="00D21535"/>
    <w:rsid w:val="00D266E8"/>
    <w:rsid w:val="00D415F9"/>
    <w:rsid w:val="00D64FA8"/>
    <w:rsid w:val="00D93A27"/>
    <w:rsid w:val="00DA59C2"/>
    <w:rsid w:val="00DD2B0C"/>
    <w:rsid w:val="00DD5E5E"/>
    <w:rsid w:val="00DD5EA7"/>
    <w:rsid w:val="00E32F36"/>
    <w:rsid w:val="00E3607F"/>
    <w:rsid w:val="00E4281E"/>
    <w:rsid w:val="00E43D42"/>
    <w:rsid w:val="00E46BDC"/>
    <w:rsid w:val="00E658D6"/>
    <w:rsid w:val="00E95F90"/>
    <w:rsid w:val="00EA7A9C"/>
    <w:rsid w:val="00EB6E4E"/>
    <w:rsid w:val="00ED6952"/>
    <w:rsid w:val="00ED7DB0"/>
    <w:rsid w:val="00EE676D"/>
    <w:rsid w:val="00F103A2"/>
    <w:rsid w:val="00F1573A"/>
    <w:rsid w:val="00F2411D"/>
    <w:rsid w:val="00F41F53"/>
    <w:rsid w:val="00F56C47"/>
    <w:rsid w:val="00F678FC"/>
    <w:rsid w:val="00F74DCB"/>
    <w:rsid w:val="00F85760"/>
    <w:rsid w:val="00F95ABC"/>
    <w:rsid w:val="00FB6A97"/>
    <w:rsid w:val="00FC13D4"/>
    <w:rsid w:val="00FD0B16"/>
    <w:rsid w:val="00FD4364"/>
    <w:rsid w:val="00FE36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6A5"/>
  <w15:chartTrackingRefBased/>
  <w15:docId w15:val="{26B0EAD9-258D-41AC-8CDE-3B48FAEE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269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69FA"/>
    <w:rPr>
      <w:sz w:val="20"/>
      <w:szCs w:val="20"/>
    </w:rPr>
  </w:style>
  <w:style w:type="character" w:styleId="Appelnotedebasdep">
    <w:name w:val="footnote reference"/>
    <w:basedOn w:val="Policepardfaut"/>
    <w:uiPriority w:val="99"/>
    <w:semiHidden/>
    <w:unhideWhenUsed/>
    <w:rsid w:val="008269FA"/>
    <w:rPr>
      <w:vertAlign w:val="superscript"/>
    </w:rPr>
  </w:style>
  <w:style w:type="paragraph" w:styleId="En-tte">
    <w:name w:val="header"/>
    <w:basedOn w:val="Normal"/>
    <w:link w:val="En-tteCar"/>
    <w:uiPriority w:val="99"/>
    <w:unhideWhenUsed/>
    <w:rsid w:val="004C6B5B"/>
    <w:pPr>
      <w:tabs>
        <w:tab w:val="center" w:pos="4536"/>
        <w:tab w:val="right" w:pos="9072"/>
      </w:tabs>
      <w:spacing w:after="0" w:line="240" w:lineRule="auto"/>
    </w:pPr>
  </w:style>
  <w:style w:type="character" w:customStyle="1" w:styleId="En-tteCar">
    <w:name w:val="En-tête Car"/>
    <w:basedOn w:val="Policepardfaut"/>
    <w:link w:val="En-tte"/>
    <w:uiPriority w:val="99"/>
    <w:rsid w:val="004C6B5B"/>
  </w:style>
  <w:style w:type="paragraph" w:styleId="Pieddepage">
    <w:name w:val="footer"/>
    <w:basedOn w:val="Normal"/>
    <w:link w:val="PieddepageCar"/>
    <w:uiPriority w:val="99"/>
    <w:unhideWhenUsed/>
    <w:rsid w:val="004C6B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292B-2FFE-42A8-9852-0DE351E7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4464</Words>
  <Characters>24552</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JAZOTTES</dc:creator>
  <cp:keywords/>
  <dc:description/>
  <cp:lastModifiedBy>CORINNE LAFON</cp:lastModifiedBy>
  <cp:revision>2</cp:revision>
  <dcterms:created xsi:type="dcterms:W3CDTF">2026-04-03T09:45:00Z</dcterms:created>
  <dcterms:modified xsi:type="dcterms:W3CDTF">2026-04-03T09:45:00Z</dcterms:modified>
</cp:coreProperties>
</file>