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F98B3" w14:textId="77777777" w:rsidR="006D792D" w:rsidRDefault="00952F81" w:rsidP="00952F81">
      <w:pPr>
        <w:jc w:val="center"/>
      </w:pPr>
      <w:r>
        <w:t>Egalité réelle et fonction publique en outre-mer</w:t>
      </w:r>
    </w:p>
    <w:p w14:paraId="100208D6" w14:textId="77777777" w:rsidR="00952F81" w:rsidRDefault="00952F81"/>
    <w:p w14:paraId="3919AC52" w14:textId="77777777" w:rsidR="002528CF" w:rsidRDefault="00952F81" w:rsidP="00952F81">
      <w:r>
        <w:t xml:space="preserve">Idée </w:t>
      </w:r>
      <w:r w:rsidRPr="00952F81">
        <w:t>ancien</w:t>
      </w:r>
      <w:r>
        <w:t>ne, l’égalité réelle, quels</w:t>
      </w:r>
      <w:r w:rsidR="005168FB">
        <w:t xml:space="preserve"> que</w:t>
      </w:r>
      <w:r>
        <w:t xml:space="preserve"> soient les masques qu’elle revêt, discrimination positive</w:t>
      </w:r>
      <w:r w:rsidR="002528CF">
        <w:t xml:space="preserve"> ou </w:t>
      </w:r>
      <w:r>
        <w:t>différenciation,</w:t>
      </w:r>
      <w:r w:rsidR="002528CF" w:rsidRPr="002528CF">
        <w:t xml:space="preserve"> </w:t>
      </w:r>
      <w:proofErr w:type="spellStart"/>
      <w:r w:rsidR="002528CF">
        <w:t>qui</w:t>
      </w:r>
      <w:proofErr w:type="spellEnd"/>
      <w:r w:rsidR="002528CF">
        <w:t xml:space="preserve"> « </w:t>
      </w:r>
      <w:hyperlink r:id="rId8" w:history="1">
        <w:r w:rsidR="002528CF" w:rsidRPr="002528CF">
          <w:rPr>
            <w:rStyle w:val="Lienhypertexte"/>
          </w:rPr>
          <w:t xml:space="preserve">est </w:t>
        </w:r>
        <w:r w:rsidR="002528CF" w:rsidRPr="002528CF">
          <w:rPr>
            <w:rStyle w:val="Lienhypertexte"/>
          </w:rPr>
          <w:t>p</w:t>
        </w:r>
        <w:r w:rsidR="002528CF" w:rsidRPr="002528CF">
          <w:rPr>
            <w:rStyle w:val="Lienhypertexte"/>
          </w:rPr>
          <w:t>ratiq</w:t>
        </w:r>
        <w:bookmarkStart w:id="0" w:name="_GoBack"/>
        <w:bookmarkEnd w:id="0"/>
        <w:r w:rsidR="002528CF" w:rsidRPr="002528CF">
          <w:rPr>
            <w:rStyle w:val="Lienhypertexte"/>
          </w:rPr>
          <w:t>uement devenue la règle </w:t>
        </w:r>
      </w:hyperlink>
      <w:r w:rsidR="002528CF" w:rsidRPr="002528CF">
        <w:t>»</w:t>
      </w:r>
      <w:r w:rsidR="002528CF">
        <w:t xml:space="preserve">, </w:t>
      </w:r>
      <w:r>
        <w:t>irrigue l</w:t>
      </w:r>
      <w:r w:rsidR="002528CF">
        <w:t>’ensemble d</w:t>
      </w:r>
      <w:r>
        <w:t>es relations entre la métropole et ses outre-mer</w:t>
      </w:r>
      <w:r w:rsidR="002528CF">
        <w:t xml:space="preserve">. </w:t>
      </w:r>
      <w:r w:rsidR="005168FB">
        <w:t xml:space="preserve">En tout état de cause elle fait l’objet d’une </w:t>
      </w:r>
      <w:r w:rsidR="005168FB" w:rsidRPr="00952F81">
        <w:rPr>
          <w:bCs/>
        </w:rPr>
        <w:t>loi de programmation</w:t>
      </w:r>
      <w:r w:rsidR="005168FB">
        <w:rPr>
          <w:bCs/>
        </w:rPr>
        <w:t>, celle</w:t>
      </w:r>
      <w:r w:rsidR="005168FB">
        <w:t xml:space="preserve"> </w:t>
      </w:r>
      <w:r w:rsidR="005168FB">
        <w:rPr>
          <w:bCs/>
        </w:rPr>
        <w:t>du 28 février 2017</w:t>
      </w:r>
      <w:r w:rsidRPr="00952F81">
        <w:rPr>
          <w:bCs/>
        </w:rPr>
        <w:t xml:space="preserve"> </w:t>
      </w:r>
      <w:hyperlink r:id="rId9" w:history="1">
        <w:r w:rsidRPr="002528CF">
          <w:rPr>
            <w:rStyle w:val="Lienhypertexte"/>
            <w:bCs/>
          </w:rPr>
          <w:t>relative à l'égalité réelle outre-mer et portant autres dispositions en matière sociale et économique</w:t>
        </w:r>
      </w:hyperlink>
      <w:r w:rsidRPr="00952F81">
        <w:rPr>
          <w:bCs/>
        </w:rPr>
        <w:t xml:space="preserve"> (</w:t>
      </w:r>
      <w:r w:rsidR="005168FB">
        <w:rPr>
          <w:bCs/>
        </w:rPr>
        <w:t xml:space="preserve">dite </w:t>
      </w:r>
      <w:r w:rsidRPr="00952F81">
        <w:rPr>
          <w:bCs/>
        </w:rPr>
        <w:t>loi EROM)</w:t>
      </w:r>
      <w:r w:rsidR="005168FB">
        <w:rPr>
          <w:bCs/>
        </w:rPr>
        <w:t xml:space="preserve">. Sans revenir sur le </w:t>
      </w:r>
      <w:hyperlink r:id="rId10" w:history="1">
        <w:r w:rsidR="005168FB" w:rsidRPr="002528CF">
          <w:rPr>
            <w:rStyle w:val="Lienhypertexte"/>
            <w:bCs/>
          </w:rPr>
          <w:t>contexte</w:t>
        </w:r>
      </w:hyperlink>
      <w:r w:rsidR="005168FB">
        <w:rPr>
          <w:bCs/>
        </w:rPr>
        <w:t xml:space="preserve"> de cette importante réalisation de la précédente législature, on se souvient qu’elle est le fruit du</w:t>
      </w:r>
      <w:r w:rsidRPr="00952F81">
        <w:rPr>
          <w:bCs/>
        </w:rPr>
        <w:t xml:space="preserve"> </w:t>
      </w:r>
      <w:r w:rsidR="005168FB" w:rsidRPr="00952F81">
        <w:t xml:space="preserve">rapport intitulé : </w:t>
      </w:r>
      <w:hyperlink r:id="rId11" w:history="1">
        <w:r w:rsidR="005168FB" w:rsidRPr="002528CF">
          <w:rPr>
            <w:rStyle w:val="Lienhypertexte"/>
          </w:rPr>
          <w:t>Égalité réelle outre-mer</w:t>
        </w:r>
      </w:hyperlink>
      <w:r w:rsidR="005168FB" w:rsidRPr="005168FB">
        <w:t xml:space="preserve"> </w:t>
      </w:r>
      <w:r w:rsidR="005168FB">
        <w:t xml:space="preserve">remis par M. Victorin Lurel, </w:t>
      </w:r>
      <w:r w:rsidR="005168FB" w:rsidRPr="00952F81">
        <w:t xml:space="preserve">député de Guadeloupe, </w:t>
      </w:r>
      <w:r w:rsidR="005168FB">
        <w:t>au</w:t>
      </w:r>
      <w:r w:rsidR="005168FB" w:rsidRPr="00952F81">
        <w:t xml:space="preserve"> Premier ministre le 1</w:t>
      </w:r>
      <w:r w:rsidR="005168FB">
        <w:t xml:space="preserve">5 mars 2016, </w:t>
      </w:r>
      <w:r w:rsidR="00DC65CA">
        <w:t>quelques jours avant le</w:t>
      </w:r>
      <w:r w:rsidR="005168FB">
        <w:t xml:space="preserve"> </w:t>
      </w:r>
      <w:r w:rsidR="00DC65CA">
        <w:t>soixante-dixième</w:t>
      </w:r>
      <w:r w:rsidR="005168FB">
        <w:t xml:space="preserve"> anniversaire de la loi </w:t>
      </w:r>
      <w:r w:rsidR="00DC65CA">
        <w:t>de départementalisation de 1946. Bien que tissée d’égalité, cette loi n’a pas permis, en particulier sur le plan économique, de créer les conditions favorables à une égalité réelle entre l’ensemble des citoyens français. Aussi affirme-t-elle avec force en ouverture : « </w:t>
      </w:r>
      <w:r w:rsidRPr="00952F81">
        <w:t>La République reconnaît aux populations des outre-mer le droit à l'égalité réelle au sein du peuple français</w:t>
      </w:r>
      <w:r w:rsidR="00DC65CA">
        <w:t> », puis que cet « </w:t>
      </w:r>
      <w:r w:rsidRPr="00952F81">
        <w:t>objectif d'égalité réelle constitue une priorité de la Nation</w:t>
      </w:r>
      <w:r w:rsidR="00DC65CA">
        <w:t> »</w:t>
      </w:r>
      <w:r w:rsidRPr="00952F81">
        <w:t xml:space="preserve">. </w:t>
      </w:r>
    </w:p>
    <w:p w14:paraId="28F49092" w14:textId="77777777" w:rsidR="002528CF" w:rsidRDefault="004A5AE2" w:rsidP="00952F81">
      <w:r w:rsidRPr="004A5AE2">
        <w:t>https://www.conseil-constitutionnel.fr/nouveaux-cahiers-du-conseil-constitutionnel/les-collectivites-territoriales-regies-par-l-article-73</w:t>
      </w:r>
    </w:p>
    <w:p w14:paraId="495AEF28" w14:textId="77777777" w:rsidR="00DC65CA" w:rsidRDefault="00DC65CA" w:rsidP="00952F81">
      <w:r>
        <w:t>Trop nombreuses sont les lois habillées de vertueuses intentions sans jamais être suivies d’effets que les observateurs ont</w:t>
      </w:r>
      <w:r w:rsidR="006833B2">
        <w:t xml:space="preserve"> accueilli avec une certaine circonspect</w:t>
      </w:r>
      <w:r>
        <w:t xml:space="preserve">ion </w:t>
      </w:r>
      <w:r w:rsidR="006833B2">
        <w:t>celle sur l’égalité réelle, quand ils ne se gaussaient pas de son intitulé si peu conforme en apparence avec la tradition républicaine. Il est vrai que les réalisations tardent parfois ainsi qu</w:t>
      </w:r>
      <w:r w:rsidR="002528CF">
        <w:t xml:space="preserve">’a pu </w:t>
      </w:r>
      <w:r w:rsidR="006833B2">
        <w:t xml:space="preserve">le </w:t>
      </w:r>
      <w:r w:rsidR="002528CF">
        <w:t>relever</w:t>
      </w:r>
      <w:r w:rsidR="006833B2">
        <w:t xml:space="preserve"> la délégation aux outre-mer de l’Assemblée nationale </w:t>
      </w:r>
      <w:r w:rsidR="00B3479F">
        <w:t>en</w:t>
      </w:r>
      <w:r w:rsidR="002528CF">
        <w:t xml:space="preserve"> </w:t>
      </w:r>
      <w:hyperlink r:id="rId12" w:history="1">
        <w:r w:rsidR="002528CF" w:rsidRPr="002528CF">
          <w:rPr>
            <w:rStyle w:val="Lienhypertexte"/>
          </w:rPr>
          <w:t>juin 2018</w:t>
        </w:r>
      </w:hyperlink>
      <w:r w:rsidR="006833B2">
        <w:t>, quand le pouvoir règlementaire n’en retarde pas l’application. En pareille situation, la voie contentieuse s’impose</w:t>
      </w:r>
      <w:r w:rsidR="00B3479F">
        <w:t> ; suivie par</w:t>
      </w:r>
      <w:r w:rsidR="006833B2">
        <w:t xml:space="preserve"> un fonctionnaire du ministère de l’intérieur</w:t>
      </w:r>
      <w:r w:rsidR="00B3479F">
        <w:t xml:space="preserve"> elle donne corps à cette égalité réelle</w:t>
      </w:r>
      <w:r w:rsidR="006833B2">
        <w:t xml:space="preserve">. </w:t>
      </w:r>
    </w:p>
    <w:p w14:paraId="40959B43" w14:textId="77777777" w:rsidR="002528CF" w:rsidRDefault="002528CF" w:rsidP="00952F81"/>
    <w:p w14:paraId="467228FD" w14:textId="77777777" w:rsidR="00DC65CA" w:rsidRDefault="006833B2" w:rsidP="00952F81">
      <w:pPr>
        <w:rPr>
          <w:bCs/>
        </w:rPr>
      </w:pPr>
      <w:r>
        <w:t>Son administration a</w:t>
      </w:r>
      <w:r w:rsidR="00B3479F">
        <w:t>,</w:t>
      </w:r>
      <w:r>
        <w:t xml:space="preserve"> par une circulaire du</w:t>
      </w:r>
      <w:r w:rsidRPr="006833B2">
        <w:t xml:space="preserve"> 3 avril 2018 concernant les mouvements de mutation des agents du corps d'encadrement et d'application de la police nationale</w:t>
      </w:r>
      <w:r w:rsidR="00B3479F">
        <w:t>,</w:t>
      </w:r>
      <w:r>
        <w:t xml:space="preserve"> fait le choix de reporter </w:t>
      </w:r>
      <w:r w:rsidR="00CD0039">
        <w:t xml:space="preserve">à l’année 2019 la mise en œuvre de </w:t>
      </w:r>
      <w:r w:rsidR="00CD0039" w:rsidRPr="006833B2">
        <w:t>l'article 85 de la loi EROM</w:t>
      </w:r>
      <w:r w:rsidR="00CD0039" w:rsidRPr="00CD0039">
        <w:t xml:space="preserve"> </w:t>
      </w:r>
      <w:r w:rsidR="00CD0039">
        <w:t xml:space="preserve">reconnaissant une </w:t>
      </w:r>
      <w:r w:rsidR="00CD0039" w:rsidRPr="00CD0039">
        <w:t xml:space="preserve">priorité à l'examen des demandes de mutation des </w:t>
      </w:r>
      <w:r w:rsidR="00CD0039">
        <w:t>« </w:t>
      </w:r>
      <w:r w:rsidR="00CD0039" w:rsidRPr="00CD0039">
        <w:t>fonctionnaires qui justifient du centre de leurs intérêts matériels et moraux dans une des collectivités régies par les articles 73 et 74 de la Constitution ainsi qu'en Nouvelle-Calédonie</w:t>
      </w:r>
      <w:r w:rsidR="00CD0039">
        <w:t xml:space="preserve"> ». Ces CIMM </w:t>
      </w:r>
      <w:r w:rsidR="004E42F0">
        <w:t xml:space="preserve">renvoient au lieu où se situent </w:t>
      </w:r>
      <w:r w:rsidR="004E42F0" w:rsidRPr="004E42F0">
        <w:t>l'essentiel des intérêts personnels</w:t>
      </w:r>
      <w:r w:rsidR="004E42F0">
        <w:t xml:space="preserve"> d’un individu</w:t>
      </w:r>
      <w:r w:rsidR="004E42F0" w:rsidRPr="004E42F0">
        <w:t>.</w:t>
      </w:r>
      <w:r w:rsidR="004E42F0">
        <w:t xml:space="preserve"> On comprend dans ces conditions l’utilité de leur prise en compte afin de permettre aux fonctionnaires exerçant leurs activités en métropole de rejoindre les collectivités d’outre-mer où se trouvent de tels intérêts. Rien dans la loi ne laissant à penser que son application puisse être en la matière différée, </w:t>
      </w:r>
      <w:r w:rsidRPr="006833B2">
        <w:t xml:space="preserve">le Conseil d‘Etat a </w:t>
      </w:r>
      <w:r w:rsidR="004E42F0">
        <w:t xml:space="preserve">pu annuler </w:t>
      </w:r>
      <w:r w:rsidRPr="006833B2">
        <w:t xml:space="preserve">pour excès de pouvoir le </w:t>
      </w:r>
      <w:hyperlink r:id="rId13" w:history="1">
        <w:r w:rsidRPr="002528CF">
          <w:rPr>
            <w:rStyle w:val="Lienhypertexte"/>
          </w:rPr>
          <w:t>18 mars 2019</w:t>
        </w:r>
      </w:hyperlink>
      <w:r w:rsidRPr="006833B2">
        <w:t xml:space="preserve"> la circulaire du ministre de l'intérieur</w:t>
      </w:r>
      <w:r w:rsidRPr="006833B2">
        <w:rPr>
          <w:bCs/>
        </w:rPr>
        <w:t>.</w:t>
      </w:r>
    </w:p>
    <w:p w14:paraId="249B4EF9" w14:textId="77777777" w:rsidR="002528CF" w:rsidRDefault="002528CF" w:rsidP="00952F81"/>
    <w:p w14:paraId="753170DC" w14:textId="77777777" w:rsidR="00952F81" w:rsidRDefault="004E42F0">
      <w:r>
        <w:rPr>
          <w:bCs/>
        </w:rPr>
        <w:t xml:space="preserve">Cette décision adossée à la loi du 28 février 2017 </w:t>
      </w:r>
      <w:r w:rsidR="00B3479F">
        <w:rPr>
          <w:bCs/>
        </w:rPr>
        <w:t>est susceptible d’avoir des incidences positives sur de douloureuses sit</w:t>
      </w:r>
      <w:r w:rsidR="00BA2BDA">
        <w:rPr>
          <w:bCs/>
        </w:rPr>
        <w:t>uations</w:t>
      </w:r>
      <w:r w:rsidR="00B3479F">
        <w:rPr>
          <w:bCs/>
        </w:rPr>
        <w:t xml:space="preserve"> personnelles</w:t>
      </w:r>
      <w:r w:rsidR="00BA2BDA">
        <w:rPr>
          <w:bCs/>
        </w:rPr>
        <w:t xml:space="preserve"> et</w:t>
      </w:r>
      <w:r>
        <w:rPr>
          <w:bCs/>
        </w:rPr>
        <w:t xml:space="preserve"> </w:t>
      </w:r>
      <w:r w:rsidR="00BA2BDA">
        <w:rPr>
          <w:bCs/>
        </w:rPr>
        <w:t>donne corps à sa manière à l’« </w:t>
      </w:r>
      <w:hyperlink r:id="rId14" w:history="1">
        <w:r w:rsidR="00BA2BDA" w:rsidRPr="002528CF">
          <w:rPr>
            <w:rStyle w:val="Lienhypertexte"/>
          </w:rPr>
          <w:t>idéal commun de liberté, d'égalité et de fraternité </w:t>
        </w:r>
      </w:hyperlink>
      <w:r w:rsidR="00BA2BDA">
        <w:t>» que l</w:t>
      </w:r>
      <w:r w:rsidR="00BA2BDA" w:rsidRPr="00BA2BDA">
        <w:t xml:space="preserve">a </w:t>
      </w:r>
      <w:r w:rsidR="00BA2BDA">
        <w:t>« </w:t>
      </w:r>
      <w:r w:rsidR="00BA2BDA" w:rsidRPr="00BA2BDA">
        <w:t>République reconnaît, au sein du peuple français</w:t>
      </w:r>
      <w:r w:rsidR="00BA2BDA">
        <w:t> » aux</w:t>
      </w:r>
      <w:r w:rsidR="00BA2BDA" w:rsidRPr="00BA2BDA">
        <w:t xml:space="preserve"> p</w:t>
      </w:r>
      <w:r w:rsidR="00BA2BDA">
        <w:t xml:space="preserve">opulations d'outre-mer. </w:t>
      </w:r>
    </w:p>
    <w:p w14:paraId="04C38FED" w14:textId="77777777" w:rsidR="00BA2BDA" w:rsidRDefault="00E07315">
      <w:r>
        <w:lastRenderedPageBreak/>
        <w:t>Didier Blanc, Professeur des Universités, Université Toulouse I Capitole</w:t>
      </w:r>
    </w:p>
    <w:sectPr w:rsidR="00BA2BDA" w:rsidSect="006D792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28FB9" w14:textId="77777777" w:rsidR="004A5AE2" w:rsidRDefault="004A5AE2" w:rsidP="00952F81">
      <w:pPr>
        <w:spacing w:after="0"/>
      </w:pPr>
      <w:r>
        <w:separator/>
      </w:r>
    </w:p>
  </w:endnote>
  <w:endnote w:type="continuationSeparator" w:id="0">
    <w:p w14:paraId="1D63FA13" w14:textId="77777777" w:rsidR="004A5AE2" w:rsidRDefault="004A5AE2" w:rsidP="00952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52F11" w14:textId="77777777" w:rsidR="004A5AE2" w:rsidRDefault="004A5AE2" w:rsidP="00952F81">
      <w:pPr>
        <w:spacing w:after="0"/>
      </w:pPr>
      <w:r>
        <w:separator/>
      </w:r>
    </w:p>
  </w:footnote>
  <w:footnote w:type="continuationSeparator" w:id="0">
    <w:p w14:paraId="326F52BC" w14:textId="77777777" w:rsidR="004A5AE2" w:rsidRDefault="004A5AE2" w:rsidP="00952F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81"/>
    <w:rsid w:val="002528CF"/>
    <w:rsid w:val="004A5AE2"/>
    <w:rsid w:val="004C7EDE"/>
    <w:rsid w:val="004E42F0"/>
    <w:rsid w:val="005168FB"/>
    <w:rsid w:val="005A2380"/>
    <w:rsid w:val="006833B2"/>
    <w:rsid w:val="006D792D"/>
    <w:rsid w:val="00733290"/>
    <w:rsid w:val="00952F81"/>
    <w:rsid w:val="00B3479F"/>
    <w:rsid w:val="00BA2BDA"/>
    <w:rsid w:val="00CD0039"/>
    <w:rsid w:val="00D55EF1"/>
    <w:rsid w:val="00DC65CA"/>
    <w:rsid w:val="00E073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00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90"/>
    <w:pPr>
      <w:spacing w:after="200"/>
      <w:jc w:val="both"/>
    </w:pPr>
    <w:rPr>
      <w:rFonts w:ascii="Times New Roman" w:hAnsi="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Note de bas de page Car Car,Footnote Text Char,Footnote Text Char Char Char Char,Footnote Text Char Char Char Char Char Char Char Char,Footnote Text Char Char Char Char Char Char1,Char Char Char Char"/>
    <w:basedOn w:val="Normal"/>
    <w:link w:val="NotedebasdepageCar"/>
    <w:uiPriority w:val="99"/>
    <w:unhideWhenUsed/>
    <w:rsid w:val="00952F81"/>
    <w:pPr>
      <w:spacing w:after="0"/>
    </w:pPr>
  </w:style>
  <w:style w:type="character" w:customStyle="1" w:styleId="NotedebasdepageCar">
    <w:name w:val="Note de bas de page Car"/>
    <w:aliases w:val="Note de bas de page Car Car Car Car,Note de bas de page Car Car Car1,Footnote Text Char Car,Footnote Text Char Char Char Char Car,Footnote Text Char Char Char Char Char Char Char Char Car,Char Char Char Char Car"/>
    <w:basedOn w:val="Policepardfaut"/>
    <w:link w:val="Notedebasdepage"/>
    <w:uiPriority w:val="99"/>
    <w:rsid w:val="00952F81"/>
    <w:rPr>
      <w:rFonts w:ascii="Times New Roman" w:hAnsi="Times New Roman"/>
      <w:lang w:eastAsia="ja-JP"/>
    </w:rPr>
  </w:style>
  <w:style w:type="character" w:styleId="Marquenotebasdepage">
    <w:name w:val="footnote reference"/>
    <w:aliases w:val="note de bas de p."/>
    <w:basedOn w:val="Policepardfaut"/>
    <w:uiPriority w:val="99"/>
    <w:unhideWhenUsed/>
    <w:rsid w:val="00952F81"/>
    <w:rPr>
      <w:vertAlign w:val="superscript"/>
    </w:rPr>
  </w:style>
  <w:style w:type="character" w:styleId="Lienhypertexte">
    <w:name w:val="Hyperlink"/>
    <w:basedOn w:val="Policepardfaut"/>
    <w:uiPriority w:val="99"/>
    <w:unhideWhenUsed/>
    <w:rsid w:val="00952F81"/>
    <w:rPr>
      <w:color w:val="0000FF" w:themeColor="hyperlink"/>
      <w:u w:val="single"/>
    </w:rPr>
  </w:style>
  <w:style w:type="character" w:customStyle="1" w:styleId="UnresolvedMention">
    <w:name w:val="Unresolved Mention"/>
    <w:basedOn w:val="Policepardfaut"/>
    <w:uiPriority w:val="99"/>
    <w:semiHidden/>
    <w:unhideWhenUsed/>
    <w:rsid w:val="002528CF"/>
    <w:rPr>
      <w:color w:val="605E5C"/>
      <w:shd w:val="clear" w:color="auto" w:fill="E1DFDD"/>
    </w:rPr>
  </w:style>
  <w:style w:type="character" w:styleId="Lienhypertextesuivi">
    <w:name w:val="FollowedHyperlink"/>
    <w:basedOn w:val="Policepardfaut"/>
    <w:uiPriority w:val="99"/>
    <w:semiHidden/>
    <w:unhideWhenUsed/>
    <w:rsid w:val="002528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90"/>
    <w:pPr>
      <w:spacing w:after="200"/>
      <w:jc w:val="both"/>
    </w:pPr>
    <w:rPr>
      <w:rFonts w:ascii="Times New Roman" w:hAnsi="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Note de bas de page Car Car,Footnote Text Char,Footnote Text Char Char Char Char,Footnote Text Char Char Char Char Char Char Char Char,Footnote Text Char Char Char Char Char Char1,Char Char Char Char"/>
    <w:basedOn w:val="Normal"/>
    <w:link w:val="NotedebasdepageCar"/>
    <w:uiPriority w:val="99"/>
    <w:unhideWhenUsed/>
    <w:rsid w:val="00952F81"/>
    <w:pPr>
      <w:spacing w:after="0"/>
    </w:pPr>
  </w:style>
  <w:style w:type="character" w:customStyle="1" w:styleId="NotedebasdepageCar">
    <w:name w:val="Note de bas de page Car"/>
    <w:aliases w:val="Note de bas de page Car Car Car Car,Note de bas de page Car Car Car1,Footnote Text Char Car,Footnote Text Char Char Char Char Car,Footnote Text Char Char Char Char Char Char Char Char Car,Char Char Char Char Car"/>
    <w:basedOn w:val="Policepardfaut"/>
    <w:link w:val="Notedebasdepage"/>
    <w:uiPriority w:val="99"/>
    <w:rsid w:val="00952F81"/>
    <w:rPr>
      <w:rFonts w:ascii="Times New Roman" w:hAnsi="Times New Roman"/>
      <w:lang w:eastAsia="ja-JP"/>
    </w:rPr>
  </w:style>
  <w:style w:type="character" w:styleId="Marquenotebasdepage">
    <w:name w:val="footnote reference"/>
    <w:aliases w:val="note de bas de p."/>
    <w:basedOn w:val="Policepardfaut"/>
    <w:uiPriority w:val="99"/>
    <w:unhideWhenUsed/>
    <w:rsid w:val="00952F81"/>
    <w:rPr>
      <w:vertAlign w:val="superscript"/>
    </w:rPr>
  </w:style>
  <w:style w:type="character" w:styleId="Lienhypertexte">
    <w:name w:val="Hyperlink"/>
    <w:basedOn w:val="Policepardfaut"/>
    <w:uiPriority w:val="99"/>
    <w:unhideWhenUsed/>
    <w:rsid w:val="00952F81"/>
    <w:rPr>
      <w:color w:val="0000FF" w:themeColor="hyperlink"/>
      <w:u w:val="single"/>
    </w:rPr>
  </w:style>
  <w:style w:type="character" w:customStyle="1" w:styleId="UnresolvedMention">
    <w:name w:val="Unresolved Mention"/>
    <w:basedOn w:val="Policepardfaut"/>
    <w:uiPriority w:val="99"/>
    <w:semiHidden/>
    <w:unhideWhenUsed/>
    <w:rsid w:val="002528CF"/>
    <w:rPr>
      <w:color w:val="605E5C"/>
      <w:shd w:val="clear" w:color="auto" w:fill="E1DFDD"/>
    </w:rPr>
  </w:style>
  <w:style w:type="character" w:styleId="Lienhypertextesuivi">
    <w:name w:val="FollowedHyperlink"/>
    <w:basedOn w:val="Policepardfaut"/>
    <w:uiPriority w:val="99"/>
    <w:semiHidden/>
    <w:unhideWhenUsed/>
    <w:rsid w:val="00252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utremers360.com/politique/egalite-reelle-en-outre-mer-un-rapport-pour-reinventer-le-developpement-economique-et-sociale/" TargetMode="External"/><Relationship Id="rId12" Type="http://schemas.openxmlformats.org/officeDocument/2006/relationships/hyperlink" Target="http://www.assemblee-nationale.fr/15/rap-info/i1035.asp" TargetMode="External"/><Relationship Id="rId13" Type="http://schemas.openxmlformats.org/officeDocument/2006/relationships/hyperlink" Target="https://www.legifrance.gouv.fr/affichJuriAdmin.do;jsessionid=5B676C5BA2E216DC462F1DBBBDD2FDDA.tplgfr34s_2?oldAction=rechJuriAdmin&amp;idTexte=CETATEXT000038244680&amp;fastReqId=869533396&amp;fastPos=18" TargetMode="External"/><Relationship Id="rId14" Type="http://schemas.openxmlformats.org/officeDocument/2006/relationships/hyperlink" Target="https://www.legifrance.gouv.fr/affichTexteArticle.do;jsessionid=FEEBD06CE83971ACFF51D3E6C2367B56.tplgfr34s_2?idArticle=LEGIARTI000019241095&amp;cidTexte=LEGITEXT000006071194&amp;dateTexte=20110211&amp;categorieLien=id&amp;oldAction=&amp;nbResultRec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seil-constitutionnel.fr/nouveaux-cahiers-du-conseil-constitutionnel/les-collectivites-territoriales-regies-par-l-article-73" TargetMode="External"/><Relationship Id="rId9" Type="http://schemas.openxmlformats.org/officeDocument/2006/relationships/hyperlink" Target="https://www.legifrance.gouv.fr/affichTexte.do?cidTexte=JORFTEXT000034103762&amp;categorieLien=id" TargetMode="External"/><Relationship Id="rId10" Type="http://schemas.openxmlformats.org/officeDocument/2006/relationships/hyperlink" Target="http://outremers360.com/politique/tribune-dericka-bareigts-loi-egalite-reelle-un-nouveau-modele-de-developpement-pour-les-outre-m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BA38-AD18-1641-85B8-A7DB78BF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3872</Characters>
  <Application>Microsoft Macintosh Word</Application>
  <DocSecurity>0</DocSecurity>
  <Lines>56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Blanc</dc:creator>
  <cp:keywords/>
  <dc:description/>
  <cp:lastModifiedBy>Didier Blanc</cp:lastModifiedBy>
  <cp:revision>4</cp:revision>
  <dcterms:created xsi:type="dcterms:W3CDTF">2019-03-28T11:38:00Z</dcterms:created>
  <dcterms:modified xsi:type="dcterms:W3CDTF">2019-03-29T09:16:00Z</dcterms:modified>
</cp:coreProperties>
</file>